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86312B"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6"/>
        <w:gridCol w:w="1246"/>
        <w:gridCol w:w="1470"/>
        <w:gridCol w:w="280"/>
        <w:gridCol w:w="806"/>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C0649E">
              <w:rPr>
                <w:rFonts w:ascii="Arial" w:hAnsi="Arial" w:cs="Arial"/>
                <w:b/>
                <w:color w:val="0F243E" w:themeColor="text2" w:themeShade="80"/>
              </w:rPr>
              <w:t xml:space="preserve"> </w:t>
            </w:r>
            <w:r w:rsidR="00E430FA" w:rsidRPr="006B64FF">
              <w:rPr>
                <w:rFonts w:ascii="Arial" w:hAnsi="Arial" w:cs="Arial"/>
                <w:color w:val="0F243E" w:themeColor="text2" w:themeShade="80"/>
              </w:rPr>
              <w:t>Derecho</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E430FA" w:rsidP="00CC21F3">
            <w:pPr>
              <w:rPr>
                <w:rFonts w:ascii="Arial" w:hAnsi="Arial" w:cs="Arial"/>
                <w:color w:val="0F243E" w:themeColor="text2" w:themeShade="80"/>
              </w:rPr>
            </w:pPr>
            <w:r>
              <w:rPr>
                <w:rFonts w:ascii="Arial" w:hAnsi="Arial" w:cs="Arial"/>
                <w:color w:val="0F243E" w:themeColor="text2" w:themeShade="80"/>
              </w:rPr>
              <w:t>Pena</w:t>
            </w:r>
          </w:p>
          <w:p w:rsidR="009D3B04" w:rsidRPr="002D3F0D" w:rsidRDefault="009D3B04" w:rsidP="00CC21F3">
            <w:pPr>
              <w:rPr>
                <w:rFonts w:ascii="Arial" w:hAnsi="Arial" w:cs="Arial"/>
                <w:color w:val="0F243E" w:themeColor="text2" w:themeShade="80"/>
              </w:rPr>
            </w:pPr>
            <w:bookmarkStart w:id="0" w:name="_GoBack"/>
            <w:bookmarkEnd w:id="0"/>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r w:rsidR="00E430FA">
              <w:rPr>
                <w:rFonts w:ascii="Arial" w:hAnsi="Arial" w:cs="Arial"/>
                <w:color w:val="0F243E" w:themeColor="text2" w:themeShade="80"/>
              </w:rPr>
              <w:t xml:space="preserve">: </w:t>
            </w:r>
          </w:p>
          <w:p w:rsidR="00E430FA" w:rsidRPr="002D3F0D" w:rsidRDefault="00E430FA" w:rsidP="00CC21F3">
            <w:pPr>
              <w:rPr>
                <w:rFonts w:ascii="Arial" w:hAnsi="Arial" w:cs="Arial"/>
                <w:color w:val="0F243E" w:themeColor="text2" w:themeShade="80"/>
              </w:rPr>
            </w:pPr>
            <w:r>
              <w:rPr>
                <w:rFonts w:ascii="Arial" w:hAnsi="Arial" w:cs="Arial"/>
                <w:color w:val="0F243E" w:themeColor="text2" w:themeShade="80"/>
              </w:rPr>
              <w:t>Derecho Penal</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r w:rsidR="00E430FA">
              <w:rPr>
                <w:rFonts w:ascii="Arial" w:hAnsi="Arial" w:cs="Arial"/>
                <w:color w:val="0F243E" w:themeColor="text2" w:themeShade="80"/>
              </w:rPr>
              <w:t xml:space="preserve">: </w:t>
            </w:r>
          </w:p>
          <w:p w:rsidR="00E430FA" w:rsidRPr="00C53FE2" w:rsidRDefault="00E430FA" w:rsidP="00CC21F3">
            <w:pPr>
              <w:rPr>
                <w:rFonts w:ascii="Arial" w:hAnsi="Arial" w:cs="Arial"/>
                <w:color w:val="0F243E" w:themeColor="text2" w:themeShade="80"/>
              </w:rPr>
            </w:pPr>
            <w:r>
              <w:rPr>
                <w:rFonts w:ascii="Arial" w:hAnsi="Arial" w:cs="Arial"/>
                <w:color w:val="0F243E" w:themeColor="text2" w:themeShade="80"/>
              </w:rPr>
              <w:t>IX</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Pr="00A56481" w:rsidRDefault="009D3B04" w:rsidP="00C0649E">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E430FA">
              <w:rPr>
                <w:rFonts w:ascii="Arial" w:hAnsi="Arial" w:cs="Arial"/>
                <w:b/>
                <w:color w:val="0F243E" w:themeColor="text2" w:themeShade="80"/>
              </w:rPr>
              <w:t>Criminología</w:t>
            </w: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Pr="0086312B" w:rsidRDefault="009D3B04" w:rsidP="00C0649E">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E430FA">
            <w:pPr>
              <w:rPr>
                <w:rFonts w:ascii="Arial" w:hAnsi="Arial" w:cs="Arial"/>
                <w:color w:val="0F243E" w:themeColor="text2" w:themeShade="80"/>
              </w:rPr>
            </w:pPr>
            <w:r w:rsidRPr="002D3F0D">
              <w:rPr>
                <w:rFonts w:ascii="Arial" w:hAnsi="Arial" w:cs="Arial"/>
                <w:color w:val="0F243E" w:themeColor="text2" w:themeShade="80"/>
              </w:rPr>
              <w:t xml:space="preserve"> PRESENCIAL   </w:t>
            </w:r>
            <w:r w:rsidR="00E430FA">
              <w:rPr>
                <w:rFonts w:ascii="Arial" w:hAnsi="Arial" w:cs="Arial"/>
                <w:color w:val="0F243E" w:themeColor="text2" w:themeShade="80"/>
              </w:rPr>
              <w:t>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Pr="0086312B" w:rsidRDefault="009D3B04" w:rsidP="00C0649E">
            <w:pPr>
              <w:rPr>
                <w:rFonts w:ascii="Arial" w:hAnsi="Arial" w:cs="Arial"/>
                <w:b/>
                <w:color w:val="0F243E" w:themeColor="text2" w:themeShade="80"/>
              </w:rPr>
            </w:pPr>
            <w:r>
              <w:rPr>
                <w:rFonts w:ascii="Arial" w:hAnsi="Arial" w:cs="Arial"/>
                <w:b/>
                <w:color w:val="0F243E" w:themeColor="text2" w:themeShade="80"/>
              </w:rPr>
              <w:t>CÓDIGO ASIGNATURA:</w:t>
            </w:r>
            <w:r w:rsidR="00E430FA">
              <w:rPr>
                <w:rFonts w:ascii="Arial" w:hAnsi="Arial" w:cs="Arial"/>
                <w:b/>
                <w:color w:val="0F243E" w:themeColor="text2" w:themeShade="80"/>
              </w:rPr>
              <w:t xml:space="preserve"> </w:t>
            </w: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p>
        </w:tc>
      </w:tr>
      <w:tr w:rsidR="009D3B04" w:rsidRPr="0086312B" w:rsidTr="00CC21F3">
        <w:tc>
          <w:tcPr>
            <w:tcW w:w="4503" w:type="dxa"/>
          </w:tcPr>
          <w:p w:rsidR="009D3B04" w:rsidRDefault="009D3B04" w:rsidP="00C0649E">
            <w:pPr>
              <w:rPr>
                <w:rFonts w:ascii="Arial" w:hAnsi="Arial" w:cs="Arial"/>
                <w:b/>
                <w:color w:val="0F243E" w:themeColor="text2" w:themeShade="80"/>
              </w:rPr>
            </w:pPr>
            <w:r>
              <w:rPr>
                <w:rFonts w:ascii="Arial" w:hAnsi="Arial" w:cs="Arial"/>
                <w:b/>
                <w:color w:val="0F243E" w:themeColor="text2" w:themeShade="80"/>
              </w:rPr>
              <w:t>Fecha de Elaboración:</w:t>
            </w:r>
            <w:r w:rsidR="00E430FA">
              <w:rPr>
                <w:rFonts w:ascii="Arial" w:hAnsi="Arial" w:cs="Arial"/>
                <w:b/>
                <w:color w:val="0F243E" w:themeColor="text2" w:themeShade="80"/>
              </w:rPr>
              <w:t xml:space="preserve"> 30-01-15</w:t>
            </w: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r w:rsidR="00A50F67">
              <w:rPr>
                <w:rFonts w:ascii="Arial" w:hAnsi="Arial" w:cs="Arial"/>
                <w:b/>
                <w:color w:val="0F243E" w:themeColor="text2" w:themeShade="80"/>
              </w:rPr>
              <w:t xml:space="preserve"> 30-07-15</w:t>
            </w:r>
          </w:p>
          <w:p w:rsidR="009D3B04" w:rsidRDefault="009D3B04" w:rsidP="00CC21F3">
            <w:pPr>
              <w:rPr>
                <w:rFonts w:ascii="Arial" w:hAnsi="Arial" w:cs="Arial"/>
                <w:b/>
                <w:color w:val="0F243E" w:themeColor="text2" w:themeShade="80"/>
              </w:rPr>
            </w:pP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E430FA">
              <w:rPr>
                <w:rFonts w:ascii="Arial" w:hAnsi="Arial" w:cs="Arial"/>
                <w:color w:val="0F243E" w:themeColor="text2" w:themeShade="80"/>
              </w:rPr>
              <w:t xml:space="preserve"> 5</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E430FA">
              <w:rPr>
                <w:rFonts w:ascii="Arial" w:hAnsi="Arial" w:cs="Arial"/>
                <w:color w:val="0F243E" w:themeColor="text2" w:themeShade="80"/>
              </w:rPr>
              <w:t>20</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E430FA">
              <w:rPr>
                <w:rFonts w:ascii="Arial" w:hAnsi="Arial" w:cs="Arial"/>
                <w:color w:val="0F243E" w:themeColor="text2" w:themeShade="80"/>
              </w:rPr>
              <w:t>5</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E430FA">
              <w:rPr>
                <w:rFonts w:ascii="Arial" w:hAnsi="Arial" w:cs="Arial"/>
                <w:color w:val="0F243E" w:themeColor="text2" w:themeShade="80"/>
              </w:rPr>
              <w:t>80</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E430FA">
              <w:rPr>
                <w:rFonts w:ascii="Arial" w:hAnsi="Arial" w:cs="Arial"/>
                <w:color w:val="0F243E" w:themeColor="text2" w:themeShade="80"/>
              </w:rPr>
              <w:t xml:space="preserve"> 4</w:t>
            </w:r>
          </w:p>
        </w:tc>
        <w:tc>
          <w:tcPr>
            <w:tcW w:w="3285"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E430FA">
              <w:rPr>
                <w:rFonts w:ascii="Arial" w:hAnsi="Arial" w:cs="Arial"/>
                <w:color w:val="0F243E" w:themeColor="text2" w:themeShade="80"/>
              </w:rPr>
              <w:t xml:space="preserve"> 16</w:t>
            </w:r>
          </w:p>
        </w:tc>
        <w:tc>
          <w:tcPr>
            <w:tcW w:w="3261"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p>
        </w:tc>
        <w:tc>
          <w:tcPr>
            <w:tcW w:w="3686" w:type="dxa"/>
            <w:gridSpan w:val="2"/>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r w:rsidR="00E430FA">
              <w:rPr>
                <w:rFonts w:ascii="Arial" w:hAnsi="Arial" w:cs="Arial"/>
                <w:color w:val="0F243E" w:themeColor="text2" w:themeShade="80"/>
              </w:rPr>
              <w:t xml:space="preserve"> 16</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E430FA">
              <w:rPr>
                <w:rFonts w:ascii="Arial" w:hAnsi="Arial" w:cs="Arial"/>
                <w:color w:val="0F243E" w:themeColor="text2" w:themeShade="80"/>
              </w:rPr>
              <w:t>X</w:t>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9D3B04" w:rsidRDefault="009D3B04" w:rsidP="00CC21F3">
            <w:pPr>
              <w:rPr>
                <w:rFonts w:ascii="Arial" w:hAnsi="Arial" w:cs="Arial"/>
                <w:color w:val="0F243E" w:themeColor="text2" w:themeShade="80"/>
              </w:rPr>
            </w:pPr>
          </w:p>
          <w:p w:rsidR="00E430FA" w:rsidRPr="00E430FA" w:rsidRDefault="00E430FA" w:rsidP="00E430FA">
            <w:pPr>
              <w:shd w:val="clear" w:color="auto" w:fill="FFFFFF"/>
              <w:jc w:val="both"/>
              <w:rPr>
                <w:rFonts w:ascii="Arial" w:hAnsi="Arial" w:cs="Arial"/>
                <w:sz w:val="20"/>
                <w:szCs w:val="20"/>
                <w:lang w:eastAsia="es-CO"/>
              </w:rPr>
            </w:pPr>
            <w:r w:rsidRPr="00E430FA">
              <w:rPr>
                <w:rFonts w:ascii="Arial" w:hAnsi="Arial" w:cs="Arial"/>
                <w:sz w:val="20"/>
                <w:szCs w:val="20"/>
                <w:lang w:eastAsia="es-CO"/>
              </w:rPr>
              <w:t>El curso, dada la importancia para la formación del futuro profesional, comprende una de las esferas básicas del saber cómo lo es el derecho penal, su inclusión dentro del plan de estudios radica en la importancia de conocer y entender el ser del derecho penal, la razón de ser del control social formal, de la reacción  frente al comportamiento desviado y su génesis.</w:t>
            </w:r>
          </w:p>
          <w:p w:rsidR="00E430FA" w:rsidRPr="00E430FA" w:rsidRDefault="00E430FA" w:rsidP="00E430FA">
            <w:pPr>
              <w:shd w:val="clear" w:color="auto" w:fill="FFFFFF"/>
              <w:ind w:firstLine="708"/>
              <w:jc w:val="both"/>
              <w:rPr>
                <w:rFonts w:ascii="Arial" w:hAnsi="Arial" w:cs="Arial"/>
                <w:sz w:val="20"/>
                <w:szCs w:val="20"/>
                <w:lang w:eastAsia="es-CO"/>
              </w:rPr>
            </w:pPr>
          </w:p>
          <w:p w:rsidR="00E430FA" w:rsidRPr="00E430FA" w:rsidRDefault="00E430FA" w:rsidP="00E430FA">
            <w:pPr>
              <w:shd w:val="clear" w:color="auto" w:fill="FFFFFF"/>
              <w:jc w:val="both"/>
              <w:rPr>
                <w:rFonts w:ascii="Arial" w:hAnsi="Arial" w:cs="Arial"/>
                <w:sz w:val="20"/>
                <w:szCs w:val="20"/>
                <w:lang w:eastAsia="es-CO"/>
              </w:rPr>
            </w:pPr>
            <w:r w:rsidRPr="00E430FA">
              <w:rPr>
                <w:rFonts w:ascii="Arial" w:hAnsi="Arial" w:cs="Arial"/>
                <w:sz w:val="20"/>
                <w:szCs w:val="20"/>
                <w:lang w:eastAsia="es-CO"/>
              </w:rPr>
              <w:t>En la formación de seres comprometidos socialmente, involucra la formación del conocimiento de los problemas sociales, superando el entorno  normativo para estar en capacidad de ofrecer soluciones reales, dinámicas y de contenido especialmente frente el comportamiento desviado.</w:t>
            </w:r>
          </w:p>
          <w:p w:rsidR="00E430FA" w:rsidRPr="00E430FA" w:rsidRDefault="00E430FA" w:rsidP="00E430FA">
            <w:pPr>
              <w:shd w:val="clear" w:color="auto" w:fill="FFFFFF"/>
              <w:ind w:firstLine="708"/>
              <w:jc w:val="both"/>
              <w:rPr>
                <w:rFonts w:ascii="Arial" w:hAnsi="Arial" w:cs="Arial"/>
                <w:sz w:val="20"/>
                <w:szCs w:val="20"/>
                <w:lang w:eastAsia="es-CO"/>
              </w:rPr>
            </w:pPr>
          </w:p>
          <w:p w:rsidR="009D3B04" w:rsidRDefault="00E430FA" w:rsidP="00E430FA">
            <w:pPr>
              <w:shd w:val="clear" w:color="auto" w:fill="FFFFFF"/>
              <w:jc w:val="both"/>
              <w:rPr>
                <w:rFonts w:ascii="Arial" w:hAnsi="Arial" w:cs="Arial"/>
                <w:color w:val="0F243E" w:themeColor="text2" w:themeShade="80"/>
              </w:rPr>
            </w:pPr>
            <w:r w:rsidRPr="00E430FA">
              <w:rPr>
                <w:rFonts w:ascii="Arial" w:hAnsi="Arial" w:cs="Arial"/>
                <w:sz w:val="20"/>
                <w:szCs w:val="20"/>
                <w:lang w:eastAsia="es-CO"/>
              </w:rPr>
              <w:t xml:space="preserve">El jurista en su formación integral necesita abordar el control social, conocer la esfera de </w:t>
            </w:r>
            <w:r w:rsidRPr="00E430FA">
              <w:rPr>
                <w:rFonts w:ascii="Arial" w:hAnsi="Arial" w:cs="Arial"/>
                <w:sz w:val="20"/>
                <w:szCs w:val="20"/>
                <w:lang w:eastAsia="es-CO"/>
              </w:rPr>
              <w:lastRenderedPageBreak/>
              <w:t>definiciones penales  y las respuestas  que se dan frente a la problemática social, no solo las de contenido normativo o propias del deber ser, sino  en su entorno, en la realidad, en el medio socio cultural, de cara a presentar a la comunidad una persona que no solo conoce las situaciones problema sino que puede asumir un papel dinámico y activo frente a las mismas que es lo que la sociedad espera de ellos.</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9D3B04" w:rsidP="00CC21F3">
            <w:pPr>
              <w:rPr>
                <w:rFonts w:ascii="Arial" w:hAnsi="Arial" w:cs="Arial"/>
                <w:color w:val="0F243E" w:themeColor="text2" w:themeShade="80"/>
              </w:rPr>
            </w:pPr>
          </w:p>
          <w:p w:rsidR="00E430FA" w:rsidRPr="00E430FA" w:rsidRDefault="00E430FA" w:rsidP="00E430FA">
            <w:pPr>
              <w:rPr>
                <w:rFonts w:ascii="Arial" w:hAnsi="Arial" w:cs="Arial"/>
                <w:sz w:val="20"/>
                <w:szCs w:val="20"/>
              </w:rPr>
            </w:pPr>
            <w:r w:rsidRPr="00E430FA">
              <w:rPr>
                <w:rFonts w:ascii="Arial" w:hAnsi="Arial" w:cs="Arial"/>
                <w:sz w:val="20"/>
                <w:szCs w:val="20"/>
              </w:rPr>
              <w:t>OBJETIVOS GENERALES</w:t>
            </w:r>
          </w:p>
          <w:p w:rsidR="00E430FA" w:rsidRPr="00E430FA" w:rsidRDefault="00E430FA" w:rsidP="00E430FA">
            <w:pPr>
              <w:jc w:val="both"/>
              <w:rPr>
                <w:rFonts w:ascii="Arial" w:hAnsi="Arial" w:cs="Arial"/>
                <w:sz w:val="20"/>
                <w:szCs w:val="20"/>
                <w:shd w:val="clear" w:color="auto" w:fill="FFFFFF"/>
              </w:rPr>
            </w:pPr>
            <w:r w:rsidRPr="00E430FA">
              <w:rPr>
                <w:rFonts w:ascii="Arial" w:hAnsi="Arial" w:cs="Arial"/>
                <w:sz w:val="20"/>
                <w:szCs w:val="20"/>
                <w:shd w:val="clear" w:color="auto" w:fill="FFFFFF"/>
              </w:rPr>
              <w:t>Lo que se pretende desarrollar con el estudiante de manera general es la competencia de compresión y entendimiento del sistema penal, para comenzar la justificación y crítica que se realiza al mismo por parte de las  diversas teorías criminales.</w:t>
            </w:r>
          </w:p>
          <w:p w:rsidR="00E430FA" w:rsidRPr="00E430FA" w:rsidRDefault="00E430FA" w:rsidP="00E430FA">
            <w:pPr>
              <w:jc w:val="both"/>
              <w:rPr>
                <w:rFonts w:ascii="Arial" w:hAnsi="Arial" w:cs="Arial"/>
                <w:sz w:val="20"/>
                <w:szCs w:val="20"/>
              </w:rPr>
            </w:pPr>
          </w:p>
          <w:p w:rsidR="00E430FA" w:rsidRPr="00E430FA" w:rsidRDefault="00E430FA" w:rsidP="00E430FA">
            <w:pPr>
              <w:rPr>
                <w:rFonts w:ascii="Arial" w:hAnsi="Arial" w:cs="Arial"/>
                <w:sz w:val="20"/>
                <w:szCs w:val="20"/>
              </w:rPr>
            </w:pPr>
            <w:r w:rsidRPr="00E430FA">
              <w:rPr>
                <w:rFonts w:ascii="Arial" w:hAnsi="Arial" w:cs="Arial"/>
                <w:sz w:val="20"/>
                <w:szCs w:val="20"/>
              </w:rPr>
              <w:t>OBJETIVOS ESPECIFICIOS</w:t>
            </w:r>
          </w:p>
          <w:p w:rsidR="00E430FA" w:rsidRPr="00E430FA" w:rsidRDefault="00E430FA" w:rsidP="00E430FA">
            <w:pPr>
              <w:jc w:val="both"/>
              <w:rPr>
                <w:rFonts w:ascii="Arial" w:hAnsi="Arial" w:cs="Arial"/>
                <w:sz w:val="20"/>
                <w:szCs w:val="20"/>
              </w:rPr>
            </w:pPr>
            <w:r w:rsidRPr="00E430FA">
              <w:rPr>
                <w:rFonts w:ascii="Arial" w:hAnsi="Arial" w:cs="Arial"/>
                <w:sz w:val="20"/>
                <w:szCs w:val="20"/>
              </w:rPr>
              <w:t>Aplicar las técnicas argumentativas con el objetivo de explicar la teoría criminológica, realizando un discurso sobre la misma, teniendo en cuenta la relación entre la criminología y las ciencias auxiliares.</w:t>
            </w:r>
          </w:p>
          <w:p w:rsidR="00E430FA" w:rsidRPr="00E430FA" w:rsidRDefault="00E430FA" w:rsidP="00E430FA">
            <w:pPr>
              <w:jc w:val="both"/>
              <w:rPr>
                <w:rFonts w:ascii="Arial" w:hAnsi="Arial" w:cs="Arial"/>
                <w:sz w:val="20"/>
                <w:szCs w:val="20"/>
              </w:rPr>
            </w:pPr>
          </w:p>
          <w:p w:rsidR="00E430FA" w:rsidRPr="00E430FA" w:rsidRDefault="00E430FA" w:rsidP="00E430FA">
            <w:pPr>
              <w:jc w:val="both"/>
              <w:rPr>
                <w:rFonts w:ascii="Arial" w:hAnsi="Arial" w:cs="Arial"/>
                <w:sz w:val="20"/>
                <w:szCs w:val="20"/>
              </w:rPr>
            </w:pPr>
            <w:r w:rsidRPr="00E430FA">
              <w:rPr>
                <w:rFonts w:ascii="Arial" w:hAnsi="Arial" w:cs="Arial"/>
                <w:sz w:val="20"/>
                <w:szCs w:val="20"/>
              </w:rPr>
              <w:t>Interpretar con base en la teoría criminológica los fenómenos sociales y criminales que se presenta en la sociedad actual.</w:t>
            </w:r>
          </w:p>
          <w:p w:rsidR="00E430FA" w:rsidRPr="00E430FA" w:rsidRDefault="00E430FA" w:rsidP="00E430FA">
            <w:pPr>
              <w:jc w:val="both"/>
              <w:rPr>
                <w:rFonts w:ascii="Arial" w:hAnsi="Arial" w:cs="Arial"/>
                <w:sz w:val="20"/>
                <w:szCs w:val="20"/>
              </w:rPr>
            </w:pPr>
          </w:p>
          <w:p w:rsidR="00E430FA" w:rsidRPr="00E430FA" w:rsidRDefault="00E430FA" w:rsidP="00E430FA">
            <w:pPr>
              <w:jc w:val="both"/>
              <w:rPr>
                <w:rFonts w:ascii="Arial" w:hAnsi="Arial" w:cs="Arial"/>
                <w:sz w:val="20"/>
                <w:szCs w:val="20"/>
              </w:rPr>
            </w:pPr>
            <w:r w:rsidRPr="00E430FA">
              <w:rPr>
                <w:rFonts w:ascii="Arial" w:hAnsi="Arial" w:cs="Arial"/>
                <w:sz w:val="20"/>
                <w:szCs w:val="20"/>
              </w:rPr>
              <w:t>Diferenciar cada una de los diversos enfoques o paradigmas criminológicos, determinando la aplicación en situaciones criminales, especialmente en el contexto colombiano.</w:t>
            </w:r>
          </w:p>
          <w:p w:rsidR="00E430FA" w:rsidRPr="00E430FA" w:rsidRDefault="00E430FA" w:rsidP="00E430FA">
            <w:pPr>
              <w:jc w:val="both"/>
              <w:rPr>
                <w:rFonts w:ascii="Arial" w:hAnsi="Arial" w:cs="Arial"/>
                <w:sz w:val="20"/>
                <w:szCs w:val="20"/>
              </w:rPr>
            </w:pPr>
          </w:p>
          <w:p w:rsidR="009D3B04" w:rsidRDefault="00E430FA" w:rsidP="00E430FA">
            <w:pPr>
              <w:jc w:val="both"/>
              <w:rPr>
                <w:rFonts w:ascii="Arial" w:hAnsi="Arial" w:cs="Arial"/>
                <w:color w:val="0F243E" w:themeColor="text2" w:themeShade="80"/>
              </w:rPr>
            </w:pPr>
            <w:r w:rsidRPr="00E430FA">
              <w:rPr>
                <w:rFonts w:ascii="Arial" w:hAnsi="Arial" w:cs="Arial"/>
                <w:sz w:val="20"/>
                <w:szCs w:val="20"/>
              </w:rPr>
              <w:t>Aplicar al análisis criminológico a las normas jurídicas, de tal forma que se cumpla la tendencia criminológica de estudiar el fenómeno criminal, entendiendo el derecho como una parte del mismo.</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E430FA" w:rsidP="00CC21F3">
            <w:pPr>
              <w:rPr>
                <w:rFonts w:ascii="Arial" w:hAnsi="Arial" w:cs="Arial"/>
                <w:sz w:val="20"/>
                <w:szCs w:val="20"/>
              </w:rPr>
            </w:pPr>
            <w:r w:rsidRPr="00E430FA">
              <w:rPr>
                <w:rFonts w:ascii="Arial" w:hAnsi="Arial" w:cs="Arial"/>
                <w:sz w:val="20"/>
                <w:szCs w:val="20"/>
              </w:rPr>
              <w:t>La tema de aprendizaje consiste en la apropiación crítica de la realidad</w:t>
            </w:r>
            <w:r>
              <w:rPr>
                <w:rFonts w:ascii="Arial" w:hAnsi="Arial" w:cs="Arial"/>
                <w:sz w:val="20"/>
                <w:szCs w:val="20"/>
              </w:rPr>
              <w:t xml:space="preserve"> a través de las teorías criminológicas, no solo las extranjeras, igual las nacionales. </w:t>
            </w:r>
            <w:r w:rsidRPr="00E430FA">
              <w:rPr>
                <w:rFonts w:ascii="Arial" w:hAnsi="Arial" w:cs="Arial"/>
                <w:sz w:val="20"/>
                <w:szCs w:val="20"/>
              </w:rPr>
              <w:t xml:space="preserve"> </w:t>
            </w:r>
          </w:p>
          <w:p w:rsidR="00C16298" w:rsidRDefault="00C16298" w:rsidP="00CC21F3">
            <w:pPr>
              <w:rPr>
                <w:rFonts w:ascii="Arial" w:hAnsi="Arial" w:cs="Arial"/>
                <w:sz w:val="20"/>
                <w:szCs w:val="20"/>
              </w:rPr>
            </w:pPr>
          </w:p>
          <w:p w:rsidR="00C16298" w:rsidRPr="00E430FA" w:rsidRDefault="00C16298" w:rsidP="00C0649E">
            <w:pPr>
              <w:jc w:val="both"/>
              <w:rPr>
                <w:rFonts w:ascii="Arial" w:hAnsi="Arial" w:cs="Arial"/>
                <w:sz w:val="20"/>
                <w:szCs w:val="20"/>
              </w:rPr>
            </w:pPr>
            <w:r w:rsidRPr="00C16298">
              <w:rPr>
                <w:rFonts w:ascii="Arial" w:hAnsi="Arial" w:cs="Arial"/>
                <w:sz w:val="20"/>
                <w:szCs w:val="20"/>
              </w:rPr>
              <w:t>En las 16 semanas de clase se desarrollaran los módulos correspondientes a la asignatura, se comparte la cátedra expositiva con la realización de talleres, exposiciones y estudios de caso.</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9D3B04" w:rsidRDefault="009D3B04" w:rsidP="00CC21F3">
            <w:pPr>
              <w:rPr>
                <w:rFonts w:ascii="Arial" w:hAnsi="Arial" w:cs="Arial"/>
                <w:color w:val="0F243E" w:themeColor="text2" w:themeShade="80"/>
              </w:rPr>
            </w:pPr>
          </w:p>
          <w:p w:rsidR="00E430FA" w:rsidRPr="00E430FA" w:rsidRDefault="00E430FA" w:rsidP="00E430FA">
            <w:pPr>
              <w:rPr>
                <w:rFonts w:ascii="Arial" w:hAnsi="Arial" w:cs="Arial"/>
                <w:sz w:val="20"/>
                <w:szCs w:val="20"/>
              </w:rPr>
            </w:pPr>
            <w:r w:rsidRPr="00E430FA">
              <w:rPr>
                <w:rFonts w:ascii="Arial" w:hAnsi="Arial" w:cs="Arial"/>
                <w:sz w:val="20"/>
                <w:szCs w:val="20"/>
              </w:rPr>
              <w:t xml:space="preserve">MATERIA MODULAR: Se trata del estudio del saber penal en general, del control social y la reacción social frente el comportamiento desviado, conociendo su génesis, sus diferentes explicaciones y las respuestas que  el sistema penal y el estado han proporcionado.  </w:t>
            </w:r>
          </w:p>
          <w:p w:rsidR="00E430FA" w:rsidRPr="00E430FA" w:rsidRDefault="00E430FA" w:rsidP="00E430FA">
            <w:pPr>
              <w:rPr>
                <w:rFonts w:ascii="Arial" w:hAnsi="Arial" w:cs="Arial"/>
                <w:sz w:val="20"/>
                <w:szCs w:val="20"/>
              </w:rPr>
            </w:pPr>
          </w:p>
          <w:p w:rsidR="00E430FA" w:rsidRPr="00E430FA" w:rsidRDefault="00E430FA" w:rsidP="00E430FA">
            <w:pPr>
              <w:rPr>
                <w:rFonts w:ascii="Arial" w:hAnsi="Arial" w:cs="Arial"/>
                <w:sz w:val="20"/>
                <w:szCs w:val="20"/>
              </w:rPr>
            </w:pPr>
            <w:r w:rsidRPr="00E430FA">
              <w:rPr>
                <w:rFonts w:ascii="Arial" w:hAnsi="Arial" w:cs="Arial"/>
                <w:sz w:val="20"/>
                <w:szCs w:val="20"/>
              </w:rPr>
              <w:t>CENTRO DE INTERES:</w:t>
            </w:r>
            <w:r>
              <w:rPr>
                <w:rFonts w:ascii="Arial" w:hAnsi="Arial" w:cs="Arial"/>
                <w:sz w:val="20"/>
                <w:szCs w:val="20"/>
              </w:rPr>
              <w:t xml:space="preserve"> </w:t>
            </w:r>
            <w:r w:rsidRPr="00E430FA">
              <w:rPr>
                <w:rFonts w:ascii="Arial" w:hAnsi="Arial" w:cs="Arial"/>
                <w:sz w:val="20"/>
                <w:szCs w:val="20"/>
              </w:rPr>
              <w:t>El curso comprende  además un saber especial en el conocimiento de problemas socio jurídico, sus definiciones, el matiz de control y las respuestas que legítima o ilegítimamente se dan  de tal forma que el estudiante pueda abordar conflictos de su entorno socio cultural estando en capacidad de presentar soluciones a los mismos que satisfagan las exigencias que socialmente se hacen.</w:t>
            </w:r>
          </w:p>
          <w:p w:rsidR="00E430FA" w:rsidRPr="00E430FA" w:rsidRDefault="00E430FA" w:rsidP="00E430FA">
            <w:pPr>
              <w:jc w:val="both"/>
              <w:rPr>
                <w:rFonts w:ascii="Arial" w:hAnsi="Arial" w:cs="Arial"/>
                <w:sz w:val="20"/>
                <w:szCs w:val="20"/>
              </w:rPr>
            </w:pPr>
          </w:p>
          <w:p w:rsidR="00E430FA" w:rsidRPr="00E430FA" w:rsidRDefault="00E430FA" w:rsidP="00E430FA">
            <w:pPr>
              <w:rPr>
                <w:rFonts w:ascii="Arial" w:hAnsi="Arial" w:cs="Arial"/>
                <w:sz w:val="20"/>
                <w:szCs w:val="20"/>
              </w:rPr>
            </w:pPr>
            <w:r w:rsidRPr="00E430FA">
              <w:rPr>
                <w:rFonts w:ascii="Arial" w:hAnsi="Arial" w:cs="Arial"/>
                <w:sz w:val="20"/>
                <w:szCs w:val="20"/>
              </w:rPr>
              <w:t>EJE TEMÁTICO: Las fuentes reales que utiliza la criminología son la cultura, la sociedad, la conducta humana vivida a diario. El sistema de control social formal e informal, el político, económico,  cultural, medio ambiental, religioso, así como la influencia de los diversos grupos de presión legales e ilegales en la realidad colombiana.</w:t>
            </w:r>
          </w:p>
          <w:p w:rsidR="00E430FA" w:rsidRPr="00E430FA" w:rsidRDefault="00E430FA" w:rsidP="00E430FA">
            <w:pPr>
              <w:jc w:val="both"/>
              <w:rPr>
                <w:rFonts w:ascii="Arial" w:hAnsi="Arial" w:cs="Arial"/>
                <w:sz w:val="20"/>
                <w:szCs w:val="20"/>
              </w:rPr>
            </w:pPr>
          </w:p>
          <w:p w:rsidR="00E430FA" w:rsidRPr="00E430FA" w:rsidRDefault="00E430FA" w:rsidP="00E430FA">
            <w:pPr>
              <w:jc w:val="both"/>
              <w:rPr>
                <w:rFonts w:ascii="Arial" w:hAnsi="Arial" w:cs="Arial"/>
                <w:sz w:val="20"/>
                <w:szCs w:val="20"/>
              </w:rPr>
            </w:pPr>
            <w:r w:rsidRPr="00E430FA">
              <w:rPr>
                <w:rFonts w:ascii="Arial" w:hAnsi="Arial" w:cs="Arial"/>
                <w:sz w:val="20"/>
                <w:szCs w:val="20"/>
              </w:rPr>
              <w:t>La Criminología tomo como objeto de estudio las instituciones públicas, especialmente la correspondiente a la justicia penal, el proceso de criminalización, selección de las conductas, aplicación de la sanción y la ejecución de la misma, así como el reingreso del antes criminal a la sociedad. Tomando como base la dignidad humana, así como la doctrina y la jurisprudencia.</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CC21F3">
        <w:tc>
          <w:tcPr>
            <w:tcW w:w="9740" w:type="dxa"/>
          </w:tcPr>
          <w:p w:rsidR="009D3B04" w:rsidRDefault="009D3B04" w:rsidP="00CC21F3">
            <w:pPr>
              <w:jc w:val="both"/>
              <w:rPr>
                <w:rFonts w:ascii="Arial" w:hAnsi="Arial" w:cs="Arial"/>
                <w:color w:val="0F243E" w:themeColor="text2" w:themeShade="80"/>
              </w:rPr>
            </w:pPr>
          </w:p>
          <w:p w:rsidR="009D3B04" w:rsidRPr="00915051" w:rsidRDefault="00C16298" w:rsidP="00CC21F3">
            <w:pPr>
              <w:jc w:val="both"/>
              <w:rPr>
                <w:rFonts w:ascii="Arial" w:hAnsi="Arial" w:cs="Arial"/>
                <w:color w:val="2F2F2F"/>
                <w:sz w:val="20"/>
                <w:szCs w:val="20"/>
                <w:shd w:val="clear" w:color="auto" w:fill="FFFFFF"/>
              </w:rPr>
            </w:pPr>
            <w:r w:rsidRPr="00915051">
              <w:rPr>
                <w:rFonts w:ascii="Arial" w:hAnsi="Arial" w:cs="Arial"/>
                <w:b/>
                <w:color w:val="0F243E" w:themeColor="text2" w:themeShade="80"/>
                <w:sz w:val="20"/>
                <w:szCs w:val="20"/>
              </w:rPr>
              <w:t xml:space="preserve">Competencias básicas: </w:t>
            </w:r>
            <w:r w:rsidR="009D3B04" w:rsidRPr="00915051">
              <w:rPr>
                <w:rFonts w:ascii="Arial" w:hAnsi="Arial" w:cs="Arial"/>
                <w:color w:val="2F2F2F"/>
                <w:sz w:val="20"/>
                <w:szCs w:val="20"/>
                <w:shd w:val="clear" w:color="auto" w:fill="FFFFFF"/>
              </w:rPr>
              <w:t>La</w:t>
            </w:r>
            <w:r w:rsidRPr="00915051">
              <w:rPr>
                <w:rFonts w:ascii="Arial" w:hAnsi="Arial" w:cs="Arial"/>
                <w:color w:val="2F2F2F"/>
                <w:sz w:val="20"/>
                <w:szCs w:val="20"/>
                <w:shd w:val="clear" w:color="auto" w:fill="FFFFFF"/>
              </w:rPr>
              <w:t xml:space="preserve"> comprensión del fenómeno criminal. </w:t>
            </w:r>
          </w:p>
          <w:p w:rsidR="009D3B04" w:rsidRPr="00915051" w:rsidRDefault="009D3B04" w:rsidP="00CC21F3">
            <w:pPr>
              <w:jc w:val="both"/>
              <w:rPr>
                <w:rFonts w:ascii="Arial" w:hAnsi="Arial" w:cs="Arial"/>
                <w:color w:val="2F2F2F"/>
                <w:sz w:val="20"/>
                <w:szCs w:val="20"/>
                <w:shd w:val="clear" w:color="auto" w:fill="FFFFFF"/>
              </w:rPr>
            </w:pPr>
            <w:r w:rsidRPr="00915051">
              <w:rPr>
                <w:rFonts w:ascii="Arial" w:hAnsi="Arial" w:cs="Arial"/>
                <w:b/>
                <w:color w:val="2F2F2F"/>
                <w:sz w:val="20"/>
                <w:szCs w:val="20"/>
                <w:shd w:val="clear" w:color="auto" w:fill="FFFFFF"/>
              </w:rPr>
              <w:t xml:space="preserve">Competencias específicas: </w:t>
            </w:r>
            <w:r w:rsidR="00C16298" w:rsidRPr="00915051">
              <w:rPr>
                <w:rFonts w:ascii="Arial" w:hAnsi="Arial" w:cs="Arial"/>
                <w:color w:val="2F2F2F"/>
                <w:sz w:val="20"/>
                <w:szCs w:val="20"/>
                <w:shd w:val="clear" w:color="auto" w:fill="FFFFFF"/>
              </w:rPr>
              <w:t xml:space="preserve">Asumir una actitud crítica frente a la realidad social, y las formas de regulación de las conductas lesivas para la sociedad.  </w:t>
            </w:r>
          </w:p>
          <w:p w:rsidR="009D3B04" w:rsidRDefault="009D3B04" w:rsidP="00C16298">
            <w:pPr>
              <w:jc w:val="both"/>
              <w:rPr>
                <w:rFonts w:ascii="Arial" w:hAnsi="Arial" w:cs="Arial"/>
                <w:color w:val="0F243E" w:themeColor="text2" w:themeShade="80"/>
              </w:rPr>
            </w:pPr>
            <w:r w:rsidRPr="00915051">
              <w:rPr>
                <w:rFonts w:ascii="Arial" w:hAnsi="Arial" w:cs="Arial"/>
                <w:b/>
                <w:color w:val="0F243E" w:themeColor="text2" w:themeShade="80"/>
                <w:sz w:val="20"/>
                <w:szCs w:val="20"/>
              </w:rPr>
              <w:t xml:space="preserve">Competencias de énfasis: </w:t>
            </w:r>
            <w:r w:rsidR="00C16298" w:rsidRPr="00915051">
              <w:rPr>
                <w:rFonts w:ascii="Arial" w:hAnsi="Arial" w:cs="Arial"/>
                <w:color w:val="333333"/>
                <w:sz w:val="20"/>
                <w:szCs w:val="20"/>
                <w:shd w:val="clear" w:color="auto" w:fill="FFFFFF"/>
              </w:rPr>
              <w:t>Reconocer las teorías criminológicas.</w:t>
            </w:r>
            <w:r w:rsidR="00C16298">
              <w:rPr>
                <w:rFonts w:ascii="Arial" w:hAnsi="Arial" w:cs="Arial"/>
                <w:color w:val="333333"/>
                <w:sz w:val="18"/>
                <w:szCs w:val="18"/>
                <w:shd w:val="clear" w:color="auto" w:fill="FFFFFF"/>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Pr="00C16298" w:rsidRDefault="00C16298" w:rsidP="00CC21F3">
            <w:pPr>
              <w:rPr>
                <w:rFonts w:ascii="Arial" w:hAnsi="Arial" w:cs="Arial"/>
                <w:color w:val="2F2F2F"/>
                <w:sz w:val="18"/>
                <w:szCs w:val="18"/>
                <w:shd w:val="clear" w:color="auto" w:fill="FFFFFF"/>
              </w:rPr>
            </w:pPr>
            <w:r w:rsidRPr="00C16298">
              <w:rPr>
                <w:rFonts w:ascii="Arial" w:hAnsi="Arial" w:cs="Arial"/>
                <w:color w:val="2F2F2F"/>
                <w:sz w:val="18"/>
                <w:szCs w:val="18"/>
                <w:shd w:val="clear" w:color="auto" w:fill="FFFFFF"/>
              </w:rPr>
              <w:t xml:space="preserve">Derecho penal, Política Criminal, </w:t>
            </w:r>
            <w:proofErr w:type="spellStart"/>
            <w:r w:rsidRPr="00C16298">
              <w:rPr>
                <w:rFonts w:ascii="Arial" w:hAnsi="Arial" w:cs="Arial"/>
                <w:color w:val="2F2F2F"/>
                <w:sz w:val="18"/>
                <w:szCs w:val="18"/>
                <w:shd w:val="clear" w:color="auto" w:fill="FFFFFF"/>
              </w:rPr>
              <w:t>Victimología</w:t>
            </w:r>
            <w:proofErr w:type="spellEnd"/>
            <w:r w:rsidRPr="00C16298">
              <w:rPr>
                <w:rFonts w:ascii="Arial" w:hAnsi="Arial" w:cs="Arial"/>
                <w:color w:val="2F2F2F"/>
                <w:sz w:val="18"/>
                <w:szCs w:val="18"/>
                <w:shd w:val="clear" w:color="auto" w:fill="FFFFFF"/>
              </w:rPr>
              <w:t xml:space="preserve"> y procesal penal. </w:t>
            </w:r>
          </w:p>
          <w:p w:rsidR="009D3B04" w:rsidRDefault="009D3B04" w:rsidP="00CC21F3">
            <w:pPr>
              <w:rPr>
                <w:rFonts w:ascii="Arial" w:hAnsi="Arial" w:cs="Arial"/>
                <w:color w:val="0F243E" w:themeColor="text2" w:themeShade="80"/>
              </w:rPr>
            </w:pPr>
          </w:p>
        </w:tc>
      </w:tr>
    </w:tbl>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6B64FF">
        <w:tc>
          <w:tcPr>
            <w:tcW w:w="9054"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6B64FF">
        <w:trPr>
          <w:trHeight w:val="417"/>
        </w:trPr>
        <w:tc>
          <w:tcPr>
            <w:tcW w:w="9054" w:type="dxa"/>
          </w:tcPr>
          <w:p w:rsidR="009D3B04" w:rsidRDefault="009D3B04" w:rsidP="005307D9">
            <w:pPr>
              <w:rPr>
                <w:rFonts w:ascii="Arial" w:hAnsi="Arial" w:cs="Arial"/>
                <w:color w:val="0F243E" w:themeColor="text2" w:themeShade="80"/>
              </w:rPr>
            </w:pPr>
          </w:p>
          <w:tbl>
            <w:tblPr>
              <w:tblW w:w="8120" w:type="dxa"/>
              <w:tblCellMar>
                <w:left w:w="70" w:type="dxa"/>
                <w:right w:w="70" w:type="dxa"/>
              </w:tblCellMar>
              <w:tblLook w:val="04A0" w:firstRow="1" w:lastRow="0" w:firstColumn="1" w:lastColumn="0" w:noHBand="0" w:noVBand="1"/>
            </w:tblPr>
            <w:tblGrid>
              <w:gridCol w:w="1200"/>
              <w:gridCol w:w="3100"/>
              <w:gridCol w:w="3820"/>
            </w:tblGrid>
            <w:tr w:rsidR="00C16298" w:rsidRPr="00AA2C10" w:rsidTr="00F42FC8">
              <w:trPr>
                <w:trHeight w:val="267"/>
              </w:trPr>
              <w:tc>
                <w:tcPr>
                  <w:tcW w:w="1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b/>
                      <w:bCs/>
                      <w:sz w:val="20"/>
                      <w:szCs w:val="20"/>
                      <w:lang w:val="es-CO" w:eastAsia="es-CO"/>
                    </w:rPr>
                  </w:pPr>
                  <w:r w:rsidRPr="00AA2C10">
                    <w:rPr>
                      <w:rFonts w:ascii="Arial Narrow" w:hAnsi="Arial Narrow" w:cs="Arial"/>
                      <w:b/>
                      <w:bCs/>
                      <w:sz w:val="20"/>
                      <w:szCs w:val="20"/>
                      <w:lang w:val="es-CO" w:eastAsia="es-CO"/>
                    </w:rPr>
                    <w:t>Semana</w:t>
                  </w:r>
                </w:p>
              </w:tc>
              <w:tc>
                <w:tcPr>
                  <w:tcW w:w="3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b/>
                      <w:bCs/>
                      <w:sz w:val="20"/>
                      <w:szCs w:val="20"/>
                      <w:lang w:val="es-CO" w:eastAsia="es-CO"/>
                    </w:rPr>
                  </w:pPr>
                  <w:r w:rsidRPr="00AA2C10">
                    <w:rPr>
                      <w:rFonts w:ascii="Arial Narrow" w:hAnsi="Arial Narrow" w:cs="Arial"/>
                      <w:b/>
                      <w:bCs/>
                      <w:sz w:val="20"/>
                      <w:szCs w:val="20"/>
                      <w:lang w:val="es-CO" w:eastAsia="es-CO"/>
                    </w:rPr>
                    <w:t>Contenido</w:t>
                  </w:r>
                </w:p>
              </w:tc>
              <w:tc>
                <w:tcPr>
                  <w:tcW w:w="3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b/>
                      <w:bCs/>
                      <w:sz w:val="20"/>
                      <w:szCs w:val="20"/>
                      <w:lang w:val="es-CO" w:eastAsia="es-CO"/>
                    </w:rPr>
                  </w:pPr>
                  <w:r w:rsidRPr="00AA2C10">
                    <w:rPr>
                      <w:rFonts w:ascii="Arial Narrow" w:hAnsi="Arial Narrow" w:cs="Arial"/>
                      <w:b/>
                      <w:bCs/>
                      <w:sz w:val="20"/>
                      <w:szCs w:val="20"/>
                      <w:lang w:val="es-CO" w:eastAsia="es-CO"/>
                    </w:rPr>
                    <w:t>Propósito</w:t>
                  </w:r>
                </w:p>
              </w:tc>
            </w:tr>
            <w:tr w:rsidR="00C16298" w:rsidRPr="00AA2C10" w:rsidTr="00F42FC8">
              <w:trPr>
                <w:trHeight w:val="255"/>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b/>
                      <w:bCs/>
                      <w:sz w:val="20"/>
                      <w:szCs w:val="20"/>
                      <w:lang w:val="es-CO" w:eastAsia="es-CO"/>
                    </w:rPr>
                  </w:pPr>
                </w:p>
              </w:tc>
              <w:tc>
                <w:tcPr>
                  <w:tcW w:w="3100" w:type="dxa"/>
                  <w:vMerge/>
                  <w:tcBorders>
                    <w:top w:val="single" w:sz="4" w:space="0" w:color="auto"/>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b/>
                      <w:bCs/>
                      <w:sz w:val="20"/>
                      <w:szCs w:val="20"/>
                      <w:lang w:val="es-CO" w:eastAsia="es-CO"/>
                    </w:rPr>
                  </w:pPr>
                </w:p>
              </w:tc>
              <w:tc>
                <w:tcPr>
                  <w:tcW w:w="3820" w:type="dxa"/>
                  <w:vMerge/>
                  <w:tcBorders>
                    <w:top w:val="single" w:sz="4" w:space="0" w:color="auto"/>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b/>
                      <w:bCs/>
                      <w:sz w:val="20"/>
                      <w:szCs w:val="20"/>
                      <w:lang w:val="es-CO" w:eastAsia="es-CO"/>
                    </w:rPr>
                  </w:pPr>
                </w:p>
              </w:tc>
            </w:tr>
            <w:tr w:rsidR="00C16298" w:rsidRPr="00AA2C10" w:rsidTr="00F42FC8">
              <w:trPr>
                <w:trHeight w:val="510"/>
              </w:trPr>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Primera</w:t>
                  </w:r>
                </w:p>
              </w:tc>
              <w:tc>
                <w:tcPr>
                  <w:tcW w:w="310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Introducción a la Criminología</w:t>
                  </w:r>
                </w:p>
              </w:tc>
              <w:tc>
                <w:tcPr>
                  <w:tcW w:w="3820" w:type="dxa"/>
                  <w:tcBorders>
                    <w:top w:val="nil"/>
                    <w:left w:val="nil"/>
                    <w:bottom w:val="single" w:sz="4" w:space="0" w:color="auto"/>
                    <w:right w:val="single" w:sz="4" w:space="0" w:color="auto"/>
                  </w:tcBorders>
                  <w:shd w:val="clear" w:color="auto" w:fill="auto"/>
                  <w:vAlign w:val="bottom"/>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Plantear los primeros pasos de comprensión de la ciencia penal. </w:t>
                  </w:r>
                </w:p>
              </w:tc>
            </w:tr>
            <w:tr w:rsidR="00C16298" w:rsidRPr="00AA2C10" w:rsidTr="00F42FC8">
              <w:trPr>
                <w:trHeight w:val="510"/>
              </w:trPr>
              <w:tc>
                <w:tcPr>
                  <w:tcW w:w="12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10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Objeto de Estudio de la Criminología</w:t>
                  </w:r>
                </w:p>
              </w:tc>
              <w:tc>
                <w:tcPr>
                  <w:tcW w:w="3820" w:type="dxa"/>
                  <w:tcBorders>
                    <w:top w:val="nil"/>
                    <w:left w:val="nil"/>
                    <w:bottom w:val="single" w:sz="4" w:space="0" w:color="auto"/>
                    <w:right w:val="single" w:sz="4" w:space="0" w:color="auto"/>
                  </w:tcBorders>
                  <w:shd w:val="clear" w:color="auto" w:fill="auto"/>
                  <w:vAlign w:val="bottom"/>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Definir el objeto de estudio conforme a las escuelas, superando el paradigma del criminal </w:t>
                  </w:r>
                </w:p>
              </w:tc>
            </w:tr>
            <w:tr w:rsidR="00C16298" w:rsidRPr="00AA2C10" w:rsidTr="00F42FC8">
              <w:trPr>
                <w:trHeight w:val="765"/>
              </w:trPr>
              <w:tc>
                <w:tcPr>
                  <w:tcW w:w="12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10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Los medios de control social</w:t>
                  </w:r>
                </w:p>
              </w:tc>
              <w:tc>
                <w:tcPr>
                  <w:tcW w:w="3820" w:type="dxa"/>
                  <w:tcBorders>
                    <w:top w:val="nil"/>
                    <w:left w:val="nil"/>
                    <w:bottom w:val="single" w:sz="4" w:space="0" w:color="auto"/>
                    <w:right w:val="single" w:sz="4" w:space="0" w:color="auto"/>
                  </w:tcBorders>
                  <w:shd w:val="clear" w:color="auto" w:fill="auto"/>
                  <w:vAlign w:val="bottom"/>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Definir los medios de control social y el rol del derecho penal, como supuesto último medio de control. </w:t>
                  </w:r>
                </w:p>
              </w:tc>
            </w:tr>
            <w:tr w:rsidR="00C16298" w:rsidRPr="00AA2C10" w:rsidTr="00F42FC8">
              <w:trPr>
                <w:trHeight w:val="570"/>
              </w:trPr>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Segunda</w:t>
                  </w:r>
                </w:p>
              </w:tc>
              <w:tc>
                <w:tcPr>
                  <w:tcW w:w="3100" w:type="dxa"/>
                  <w:vMerge w:val="restart"/>
                  <w:tcBorders>
                    <w:top w:val="nil"/>
                    <w:left w:val="single" w:sz="4" w:space="0" w:color="auto"/>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La teoría de la Pena</w:t>
                  </w:r>
                </w:p>
              </w:tc>
              <w:tc>
                <w:tcPr>
                  <w:tcW w:w="3820" w:type="dxa"/>
                  <w:vMerge w:val="restart"/>
                  <w:tcBorders>
                    <w:top w:val="nil"/>
                    <w:left w:val="single" w:sz="4" w:space="0" w:color="auto"/>
                    <w:bottom w:val="single" w:sz="4" w:space="0" w:color="auto"/>
                    <w:right w:val="single" w:sz="4" w:space="0" w:color="auto"/>
                  </w:tcBorders>
                  <w:shd w:val="clear" w:color="auto" w:fill="auto"/>
                  <w:vAlign w:val="center"/>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Establecer las diferentes teorías de las penas sobre las que se ha elaborado el derecho penal</w:t>
                  </w:r>
                </w:p>
              </w:tc>
            </w:tr>
            <w:tr w:rsidR="00C16298" w:rsidRPr="00AA2C10" w:rsidTr="00F42FC8">
              <w:trPr>
                <w:trHeight w:val="630"/>
              </w:trPr>
              <w:tc>
                <w:tcPr>
                  <w:tcW w:w="12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1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82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r>
            <w:tr w:rsidR="00C16298" w:rsidRPr="00AA2C10" w:rsidTr="00F42FC8">
              <w:trPr>
                <w:trHeight w:val="510"/>
              </w:trPr>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Tercera</w:t>
                  </w:r>
                </w:p>
              </w:tc>
              <w:tc>
                <w:tcPr>
                  <w:tcW w:w="3100" w:type="dxa"/>
                  <w:vMerge w:val="restart"/>
                  <w:tcBorders>
                    <w:top w:val="nil"/>
                    <w:left w:val="single" w:sz="4" w:space="0" w:color="auto"/>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Paradigma Sociológico</w:t>
                  </w:r>
                </w:p>
              </w:tc>
              <w:tc>
                <w:tcPr>
                  <w:tcW w:w="382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La teoría del Conflicto Social y el Funcionalismo como formas de entender la sociedad</w:t>
                  </w:r>
                </w:p>
              </w:tc>
            </w:tr>
            <w:tr w:rsidR="00C16298" w:rsidRPr="00AA2C10" w:rsidTr="00F42FC8">
              <w:trPr>
                <w:trHeight w:val="255"/>
              </w:trPr>
              <w:tc>
                <w:tcPr>
                  <w:tcW w:w="12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1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82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El funcionalismo de </w:t>
                  </w:r>
                  <w:proofErr w:type="spellStart"/>
                  <w:r w:rsidRPr="00AA2C10">
                    <w:rPr>
                      <w:rFonts w:ascii="Arial Narrow" w:hAnsi="Arial Narrow" w:cs="Arial"/>
                      <w:sz w:val="20"/>
                      <w:szCs w:val="20"/>
                      <w:lang w:val="es-CO" w:eastAsia="es-CO"/>
                    </w:rPr>
                    <w:t>Niklas</w:t>
                  </w:r>
                  <w:proofErr w:type="spellEnd"/>
                  <w:r w:rsidRPr="00AA2C10">
                    <w:rPr>
                      <w:rFonts w:ascii="Arial Narrow" w:hAnsi="Arial Narrow" w:cs="Arial"/>
                      <w:sz w:val="20"/>
                      <w:szCs w:val="20"/>
                      <w:lang w:val="es-CO" w:eastAsia="es-CO"/>
                    </w:rPr>
                    <w:t xml:space="preserve"> </w:t>
                  </w:r>
                  <w:proofErr w:type="spellStart"/>
                  <w:r w:rsidRPr="00AA2C10">
                    <w:rPr>
                      <w:rFonts w:ascii="Arial Narrow" w:hAnsi="Arial Narrow" w:cs="Arial"/>
                      <w:sz w:val="20"/>
                      <w:szCs w:val="20"/>
                      <w:lang w:val="es-CO" w:eastAsia="es-CO"/>
                    </w:rPr>
                    <w:t>Lumhan</w:t>
                  </w:r>
                  <w:proofErr w:type="spellEnd"/>
                </w:p>
              </w:tc>
            </w:tr>
            <w:tr w:rsidR="00C16298" w:rsidRPr="00AA2C10" w:rsidTr="00F42FC8">
              <w:trPr>
                <w:trHeight w:val="555"/>
              </w:trPr>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Cuarta</w:t>
                  </w:r>
                </w:p>
              </w:tc>
              <w:tc>
                <w:tcPr>
                  <w:tcW w:w="3100" w:type="dxa"/>
                  <w:vMerge w:val="restart"/>
                  <w:tcBorders>
                    <w:top w:val="nil"/>
                    <w:left w:val="single" w:sz="4" w:space="0" w:color="auto"/>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Paradigma Sociológico</w:t>
                  </w:r>
                </w:p>
              </w:tc>
              <w:tc>
                <w:tcPr>
                  <w:tcW w:w="382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Prevención General Positiva - Teoría del funcionalismo radical de </w:t>
                  </w:r>
                  <w:proofErr w:type="spellStart"/>
                  <w:r w:rsidRPr="00AA2C10">
                    <w:rPr>
                      <w:rFonts w:ascii="Arial Narrow" w:hAnsi="Arial Narrow" w:cs="Arial"/>
                      <w:sz w:val="20"/>
                      <w:szCs w:val="20"/>
                      <w:lang w:val="es-CO" w:eastAsia="es-CO"/>
                    </w:rPr>
                    <w:t>Günther</w:t>
                  </w:r>
                  <w:proofErr w:type="spellEnd"/>
                  <w:r w:rsidRPr="00AA2C10">
                    <w:rPr>
                      <w:rFonts w:ascii="Arial Narrow" w:hAnsi="Arial Narrow" w:cs="Arial"/>
                      <w:sz w:val="20"/>
                      <w:szCs w:val="20"/>
                      <w:lang w:val="es-CO" w:eastAsia="es-CO"/>
                    </w:rPr>
                    <w:t xml:space="preserve"> </w:t>
                  </w:r>
                  <w:proofErr w:type="spellStart"/>
                  <w:r w:rsidRPr="00AA2C10">
                    <w:rPr>
                      <w:rFonts w:ascii="Arial Narrow" w:hAnsi="Arial Narrow" w:cs="Arial"/>
                      <w:sz w:val="20"/>
                      <w:szCs w:val="20"/>
                      <w:lang w:val="es-CO" w:eastAsia="es-CO"/>
                    </w:rPr>
                    <w:t>Jakobs</w:t>
                  </w:r>
                  <w:proofErr w:type="spellEnd"/>
                  <w:r w:rsidRPr="00AA2C10">
                    <w:rPr>
                      <w:rFonts w:ascii="Arial Narrow" w:hAnsi="Arial Narrow" w:cs="Arial"/>
                      <w:sz w:val="20"/>
                      <w:szCs w:val="20"/>
                      <w:lang w:val="es-CO" w:eastAsia="es-CO"/>
                    </w:rPr>
                    <w:t xml:space="preserve"> </w:t>
                  </w:r>
                </w:p>
              </w:tc>
            </w:tr>
            <w:tr w:rsidR="00C16298" w:rsidRPr="00AA2C10" w:rsidTr="00F42FC8">
              <w:trPr>
                <w:trHeight w:val="495"/>
              </w:trPr>
              <w:tc>
                <w:tcPr>
                  <w:tcW w:w="12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1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820" w:type="dxa"/>
                  <w:tcBorders>
                    <w:top w:val="nil"/>
                    <w:left w:val="nil"/>
                    <w:bottom w:val="single" w:sz="4" w:space="0" w:color="auto"/>
                    <w:right w:val="single" w:sz="4" w:space="0" w:color="auto"/>
                  </w:tcBorders>
                  <w:shd w:val="clear" w:color="auto" w:fill="auto"/>
                  <w:noWrap/>
                  <w:vAlign w:val="center"/>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El derecho penal del enemigo</w:t>
                  </w:r>
                </w:p>
              </w:tc>
            </w:tr>
            <w:tr w:rsidR="00C16298" w:rsidRPr="00AA2C10" w:rsidTr="00F42FC8">
              <w:trPr>
                <w:trHeight w:val="600"/>
              </w:trPr>
              <w:tc>
                <w:tcPr>
                  <w:tcW w:w="12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1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820" w:type="dxa"/>
                  <w:tcBorders>
                    <w:top w:val="nil"/>
                    <w:left w:val="nil"/>
                    <w:bottom w:val="single" w:sz="4" w:space="0" w:color="auto"/>
                    <w:right w:val="single" w:sz="4" w:space="0" w:color="auto"/>
                  </w:tcBorders>
                  <w:shd w:val="clear" w:color="auto" w:fill="auto"/>
                  <w:noWrap/>
                  <w:vAlign w:val="center"/>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Velocidades del Derecho Penal </w:t>
                  </w:r>
                </w:p>
              </w:tc>
            </w:tr>
            <w:tr w:rsidR="00C16298" w:rsidRPr="00AA2C10" w:rsidTr="00F42FC8">
              <w:trPr>
                <w:trHeight w:val="255"/>
              </w:trPr>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Quinta</w:t>
                  </w:r>
                </w:p>
              </w:tc>
              <w:tc>
                <w:tcPr>
                  <w:tcW w:w="3100" w:type="dxa"/>
                  <w:vMerge w:val="restart"/>
                  <w:tcBorders>
                    <w:top w:val="nil"/>
                    <w:left w:val="single" w:sz="4" w:space="0" w:color="auto"/>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Paradigma Sociológico / El funcionalismo moderado. </w:t>
                  </w:r>
                </w:p>
              </w:tc>
              <w:tc>
                <w:tcPr>
                  <w:tcW w:w="382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La política criminal </w:t>
                  </w:r>
                </w:p>
              </w:tc>
            </w:tr>
            <w:tr w:rsidR="00C16298" w:rsidRPr="00AA2C10" w:rsidTr="00F42FC8">
              <w:trPr>
                <w:trHeight w:val="747"/>
              </w:trPr>
              <w:tc>
                <w:tcPr>
                  <w:tcW w:w="12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1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82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Prevención especial integradora - el Funcionalismo moderado de </w:t>
                  </w:r>
                  <w:proofErr w:type="spellStart"/>
                  <w:r w:rsidRPr="00AA2C10">
                    <w:rPr>
                      <w:rFonts w:ascii="Arial Narrow" w:hAnsi="Arial Narrow" w:cs="Arial"/>
                      <w:sz w:val="20"/>
                      <w:szCs w:val="20"/>
                      <w:lang w:val="es-CO" w:eastAsia="es-CO"/>
                    </w:rPr>
                    <w:t>Roxin</w:t>
                  </w:r>
                  <w:proofErr w:type="spellEnd"/>
                </w:p>
              </w:tc>
            </w:tr>
            <w:tr w:rsidR="00C16298" w:rsidRPr="00AA2C10" w:rsidTr="00F42FC8">
              <w:trPr>
                <w:trHeight w:val="510"/>
              </w:trPr>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Sexta</w:t>
                  </w:r>
                </w:p>
              </w:tc>
              <w:tc>
                <w:tcPr>
                  <w:tcW w:w="310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Paradigma Sociológico / Política Criminal y Sistema de Derecho Penal </w:t>
                  </w:r>
                </w:p>
              </w:tc>
              <w:tc>
                <w:tcPr>
                  <w:tcW w:w="382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El sistema de derecho penal y la relación con la política criminal</w:t>
                  </w:r>
                </w:p>
              </w:tc>
            </w:tr>
            <w:tr w:rsidR="00C16298" w:rsidRPr="00AA2C10" w:rsidTr="00F42FC8">
              <w:trPr>
                <w:trHeight w:val="255"/>
              </w:trPr>
              <w:tc>
                <w:tcPr>
                  <w:tcW w:w="12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10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Examen</w:t>
                  </w:r>
                </w:p>
              </w:tc>
              <w:tc>
                <w:tcPr>
                  <w:tcW w:w="382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Primera evaluación de los temas estudiados. </w:t>
                  </w:r>
                </w:p>
              </w:tc>
            </w:tr>
            <w:tr w:rsidR="00C16298" w:rsidRPr="00AA2C10" w:rsidTr="00F42FC8">
              <w:trPr>
                <w:trHeight w:val="660"/>
              </w:trPr>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Séptima</w:t>
                  </w:r>
                </w:p>
              </w:tc>
              <w:tc>
                <w:tcPr>
                  <w:tcW w:w="3100" w:type="dxa"/>
                  <w:vMerge w:val="restart"/>
                  <w:tcBorders>
                    <w:top w:val="nil"/>
                    <w:left w:val="single" w:sz="4" w:space="0" w:color="auto"/>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Paradigma Sociológico</w:t>
                  </w:r>
                </w:p>
              </w:tc>
              <w:tc>
                <w:tcPr>
                  <w:tcW w:w="382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La escuela positiva / Ferry</w:t>
                  </w:r>
                </w:p>
              </w:tc>
            </w:tr>
            <w:tr w:rsidR="00C16298" w:rsidRPr="00AA2C10" w:rsidTr="00F42FC8">
              <w:trPr>
                <w:trHeight w:val="507"/>
              </w:trPr>
              <w:tc>
                <w:tcPr>
                  <w:tcW w:w="12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1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820" w:type="dxa"/>
                  <w:tcBorders>
                    <w:top w:val="nil"/>
                    <w:left w:val="nil"/>
                    <w:bottom w:val="single" w:sz="4" w:space="0" w:color="auto"/>
                    <w:right w:val="single" w:sz="4" w:space="0" w:color="auto"/>
                  </w:tcBorders>
                  <w:shd w:val="clear" w:color="auto" w:fill="auto"/>
                  <w:vAlign w:val="bottom"/>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La escuela de Chicago</w:t>
                  </w:r>
                </w:p>
              </w:tc>
            </w:tr>
            <w:tr w:rsidR="00C16298" w:rsidRPr="00AA2C10" w:rsidTr="00F42FC8">
              <w:trPr>
                <w:trHeight w:val="507"/>
              </w:trPr>
              <w:tc>
                <w:tcPr>
                  <w:tcW w:w="12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1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820" w:type="dxa"/>
                  <w:tcBorders>
                    <w:top w:val="nil"/>
                    <w:left w:val="nil"/>
                    <w:bottom w:val="single" w:sz="4" w:space="0" w:color="auto"/>
                    <w:right w:val="single" w:sz="4" w:space="0" w:color="auto"/>
                  </w:tcBorders>
                  <w:shd w:val="clear" w:color="auto" w:fill="auto"/>
                  <w:vAlign w:val="bottom"/>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La escuela de Frankfurt</w:t>
                  </w:r>
                </w:p>
              </w:tc>
            </w:tr>
            <w:tr w:rsidR="00C16298" w:rsidRPr="00AA2C10" w:rsidTr="00F42FC8">
              <w:trPr>
                <w:trHeight w:val="507"/>
              </w:trPr>
              <w:tc>
                <w:tcPr>
                  <w:tcW w:w="12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1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82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La escuela de Harvard</w:t>
                  </w:r>
                </w:p>
              </w:tc>
            </w:tr>
            <w:tr w:rsidR="00C16298" w:rsidRPr="00AA2C10" w:rsidTr="00F42FC8">
              <w:trPr>
                <w:trHeight w:val="507"/>
              </w:trPr>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Octava</w:t>
                  </w:r>
                </w:p>
              </w:tc>
              <w:tc>
                <w:tcPr>
                  <w:tcW w:w="310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Paradigma Marxista y las teorías de limitación del derecho penal </w:t>
                  </w:r>
                </w:p>
              </w:tc>
              <w:tc>
                <w:tcPr>
                  <w:tcW w:w="3820" w:type="dxa"/>
                  <w:tcBorders>
                    <w:top w:val="nil"/>
                    <w:left w:val="nil"/>
                    <w:bottom w:val="single" w:sz="4" w:space="0" w:color="auto"/>
                    <w:right w:val="single" w:sz="4" w:space="0" w:color="auto"/>
                  </w:tcBorders>
                  <w:shd w:val="clear" w:color="auto" w:fill="auto"/>
                  <w:vAlign w:val="bottom"/>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El abolicionismo Penal - La influencia del pensamiento marxista en la criminología. </w:t>
                  </w:r>
                </w:p>
              </w:tc>
            </w:tr>
            <w:tr w:rsidR="00C16298" w:rsidRPr="00AA2C10" w:rsidTr="00F42FC8">
              <w:trPr>
                <w:trHeight w:val="510"/>
              </w:trPr>
              <w:tc>
                <w:tcPr>
                  <w:tcW w:w="12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10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Paradigma Marxista y las teorías de limitación del derecho penal </w:t>
                  </w:r>
                </w:p>
              </w:tc>
              <w:tc>
                <w:tcPr>
                  <w:tcW w:w="3820" w:type="dxa"/>
                  <w:tcBorders>
                    <w:top w:val="nil"/>
                    <w:left w:val="nil"/>
                    <w:bottom w:val="single" w:sz="4" w:space="0" w:color="auto"/>
                    <w:right w:val="single" w:sz="4" w:space="0" w:color="auto"/>
                  </w:tcBorders>
                  <w:shd w:val="clear" w:color="auto" w:fill="auto"/>
                  <w:vAlign w:val="bottom"/>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El Nuevo Realismo - De la terminación del derecho penal, al establecimiento de nuevo derecho penal. </w:t>
                  </w:r>
                </w:p>
              </w:tc>
            </w:tr>
            <w:tr w:rsidR="00C16298" w:rsidRPr="00AA2C10" w:rsidTr="00F42FC8">
              <w:trPr>
                <w:trHeight w:val="507"/>
              </w:trPr>
              <w:tc>
                <w:tcPr>
                  <w:tcW w:w="12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10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Paradigma Marxista y las teorías de limitación del derecho penal </w:t>
                  </w:r>
                </w:p>
              </w:tc>
              <w:tc>
                <w:tcPr>
                  <w:tcW w:w="3820" w:type="dxa"/>
                  <w:tcBorders>
                    <w:top w:val="nil"/>
                    <w:left w:val="nil"/>
                    <w:bottom w:val="single" w:sz="4" w:space="0" w:color="auto"/>
                    <w:right w:val="single" w:sz="4" w:space="0" w:color="auto"/>
                  </w:tcBorders>
                  <w:shd w:val="clear" w:color="auto" w:fill="auto"/>
                  <w:vAlign w:val="bottom"/>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El Derecho Penal Mínimo - La protección de los principales bienes jurídicos. </w:t>
                  </w:r>
                </w:p>
              </w:tc>
            </w:tr>
            <w:tr w:rsidR="00C16298" w:rsidRPr="00AA2C10" w:rsidTr="00F42FC8">
              <w:trPr>
                <w:trHeight w:val="765"/>
              </w:trPr>
              <w:tc>
                <w:tcPr>
                  <w:tcW w:w="12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10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Paradigma Marxista y las teorías de limitación del derecho penal </w:t>
                  </w:r>
                </w:p>
              </w:tc>
              <w:tc>
                <w:tcPr>
                  <w:tcW w:w="3820" w:type="dxa"/>
                  <w:tcBorders>
                    <w:top w:val="nil"/>
                    <w:left w:val="nil"/>
                    <w:bottom w:val="single" w:sz="4" w:space="0" w:color="auto"/>
                    <w:right w:val="single" w:sz="4" w:space="0" w:color="auto"/>
                  </w:tcBorders>
                  <w:shd w:val="clear" w:color="auto" w:fill="auto"/>
                  <w:vAlign w:val="bottom"/>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El </w:t>
                  </w:r>
                  <w:proofErr w:type="spellStart"/>
                  <w:r w:rsidRPr="00AA2C10">
                    <w:rPr>
                      <w:rFonts w:ascii="Arial Narrow" w:hAnsi="Arial Narrow" w:cs="Arial"/>
                      <w:sz w:val="20"/>
                      <w:szCs w:val="20"/>
                      <w:lang w:val="es-CO" w:eastAsia="es-CO"/>
                    </w:rPr>
                    <w:t>Garantismo</w:t>
                  </w:r>
                  <w:proofErr w:type="spellEnd"/>
                  <w:r w:rsidRPr="00AA2C10">
                    <w:rPr>
                      <w:rFonts w:ascii="Arial Narrow" w:hAnsi="Arial Narrow" w:cs="Arial"/>
                      <w:sz w:val="20"/>
                      <w:szCs w:val="20"/>
                      <w:lang w:val="es-CO" w:eastAsia="es-CO"/>
                    </w:rPr>
                    <w:t xml:space="preserve"> Penal - El desprendimiento de los principios del procedimiento acusatorio, hacia el inquisitivo. </w:t>
                  </w:r>
                </w:p>
              </w:tc>
            </w:tr>
            <w:tr w:rsidR="00C16298" w:rsidRPr="00AA2C10" w:rsidTr="00F42FC8">
              <w:trPr>
                <w:trHeight w:val="510"/>
              </w:trPr>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Novena</w:t>
                  </w:r>
                </w:p>
              </w:tc>
              <w:tc>
                <w:tcPr>
                  <w:tcW w:w="310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Criminología Crítica</w:t>
                  </w:r>
                </w:p>
              </w:tc>
              <w:tc>
                <w:tcPr>
                  <w:tcW w:w="3820" w:type="dxa"/>
                  <w:tcBorders>
                    <w:top w:val="nil"/>
                    <w:left w:val="nil"/>
                    <w:bottom w:val="single" w:sz="4" w:space="0" w:color="auto"/>
                    <w:right w:val="single" w:sz="4" w:space="0" w:color="auto"/>
                  </w:tcBorders>
                  <w:shd w:val="clear" w:color="auto" w:fill="auto"/>
                  <w:vAlign w:val="bottom"/>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La teoría de la Asociación Diferencial - La interacción como forma de asumir el delito</w:t>
                  </w:r>
                </w:p>
              </w:tc>
            </w:tr>
            <w:tr w:rsidR="00C16298" w:rsidRPr="00AA2C10" w:rsidTr="00F42FC8">
              <w:trPr>
                <w:trHeight w:val="510"/>
              </w:trPr>
              <w:tc>
                <w:tcPr>
                  <w:tcW w:w="12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10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Criminología Crítica</w:t>
                  </w:r>
                </w:p>
              </w:tc>
              <w:tc>
                <w:tcPr>
                  <w:tcW w:w="3820" w:type="dxa"/>
                  <w:tcBorders>
                    <w:top w:val="nil"/>
                    <w:left w:val="nil"/>
                    <w:bottom w:val="single" w:sz="4" w:space="0" w:color="auto"/>
                    <w:right w:val="single" w:sz="4" w:space="0" w:color="auto"/>
                  </w:tcBorders>
                  <w:shd w:val="clear" w:color="auto" w:fill="auto"/>
                  <w:vAlign w:val="bottom"/>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Teoría del Conflicto Social - La sociedad como un caos, y el rol del delito. </w:t>
                  </w:r>
                </w:p>
              </w:tc>
            </w:tr>
            <w:tr w:rsidR="00C16298" w:rsidRPr="00AA2C10" w:rsidTr="00F42FC8">
              <w:trPr>
                <w:trHeight w:val="510"/>
              </w:trPr>
              <w:tc>
                <w:tcPr>
                  <w:tcW w:w="12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10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Criminología Crítica</w:t>
                  </w:r>
                </w:p>
              </w:tc>
              <w:tc>
                <w:tcPr>
                  <w:tcW w:w="3820" w:type="dxa"/>
                  <w:tcBorders>
                    <w:top w:val="nil"/>
                    <w:left w:val="nil"/>
                    <w:bottom w:val="single" w:sz="4" w:space="0" w:color="auto"/>
                    <w:right w:val="single" w:sz="4" w:space="0" w:color="auto"/>
                  </w:tcBorders>
                  <w:shd w:val="clear" w:color="auto" w:fill="auto"/>
                  <w:vAlign w:val="bottom"/>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Patología Social - El delito como manifestación de la enfermedad social. </w:t>
                  </w:r>
                </w:p>
              </w:tc>
            </w:tr>
            <w:tr w:rsidR="00C16298" w:rsidRPr="00AA2C10" w:rsidTr="00F42FC8">
              <w:trPr>
                <w:trHeight w:val="510"/>
              </w:trPr>
              <w:tc>
                <w:tcPr>
                  <w:tcW w:w="12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10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Criminología Crítica</w:t>
                  </w:r>
                </w:p>
              </w:tc>
              <w:tc>
                <w:tcPr>
                  <w:tcW w:w="3820" w:type="dxa"/>
                  <w:tcBorders>
                    <w:top w:val="nil"/>
                    <w:left w:val="nil"/>
                    <w:bottom w:val="single" w:sz="4" w:space="0" w:color="auto"/>
                    <w:right w:val="single" w:sz="4" w:space="0" w:color="auto"/>
                  </w:tcBorders>
                  <w:shd w:val="clear" w:color="auto" w:fill="auto"/>
                  <w:vAlign w:val="bottom"/>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Interaccionismo - La interacción social, génesis de la conducta</w:t>
                  </w:r>
                </w:p>
              </w:tc>
            </w:tr>
            <w:tr w:rsidR="00C16298" w:rsidRPr="00AA2C10" w:rsidTr="00F42FC8">
              <w:trPr>
                <w:trHeight w:val="510"/>
              </w:trPr>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Decima</w:t>
                  </w:r>
                </w:p>
              </w:tc>
              <w:tc>
                <w:tcPr>
                  <w:tcW w:w="310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Criminología Crítica</w:t>
                  </w:r>
                </w:p>
              </w:tc>
              <w:tc>
                <w:tcPr>
                  <w:tcW w:w="3820" w:type="dxa"/>
                  <w:tcBorders>
                    <w:top w:val="nil"/>
                    <w:left w:val="nil"/>
                    <w:bottom w:val="single" w:sz="4" w:space="0" w:color="auto"/>
                    <w:right w:val="single" w:sz="4" w:space="0" w:color="auto"/>
                  </w:tcBorders>
                  <w:shd w:val="clear" w:color="auto" w:fill="auto"/>
                  <w:vAlign w:val="bottom"/>
                  <w:hideMark/>
                </w:tcPr>
                <w:p w:rsidR="00C16298" w:rsidRPr="00AA2C10" w:rsidRDefault="00C16298" w:rsidP="00F42FC8">
                  <w:pPr>
                    <w:rPr>
                      <w:rFonts w:ascii="Arial Narrow" w:hAnsi="Arial Narrow" w:cs="Arial"/>
                      <w:sz w:val="20"/>
                      <w:szCs w:val="20"/>
                      <w:lang w:val="es-CO" w:eastAsia="es-CO"/>
                    </w:rPr>
                  </w:pPr>
                  <w:proofErr w:type="spellStart"/>
                  <w:r w:rsidRPr="00AA2C10">
                    <w:rPr>
                      <w:rFonts w:ascii="Arial Narrow" w:hAnsi="Arial Narrow" w:cs="Arial"/>
                      <w:sz w:val="20"/>
                      <w:szCs w:val="20"/>
                      <w:lang w:val="es-CO" w:eastAsia="es-CO"/>
                    </w:rPr>
                    <w:t>Etnometodología</w:t>
                  </w:r>
                  <w:proofErr w:type="spellEnd"/>
                  <w:r w:rsidRPr="00AA2C10">
                    <w:rPr>
                      <w:rFonts w:ascii="Arial Narrow" w:hAnsi="Arial Narrow" w:cs="Arial"/>
                      <w:sz w:val="20"/>
                      <w:szCs w:val="20"/>
                      <w:lang w:val="es-CO" w:eastAsia="es-CO"/>
                    </w:rPr>
                    <w:t xml:space="preserve"> - La </w:t>
                  </w:r>
                  <w:proofErr w:type="spellStart"/>
                  <w:r w:rsidRPr="00AA2C10">
                    <w:rPr>
                      <w:rFonts w:ascii="Arial Narrow" w:hAnsi="Arial Narrow" w:cs="Arial"/>
                      <w:sz w:val="20"/>
                      <w:szCs w:val="20"/>
                      <w:lang w:val="es-CO" w:eastAsia="es-CO"/>
                    </w:rPr>
                    <w:t>indexicalidad</w:t>
                  </w:r>
                  <w:proofErr w:type="spellEnd"/>
                  <w:r w:rsidRPr="00AA2C10">
                    <w:rPr>
                      <w:rFonts w:ascii="Arial Narrow" w:hAnsi="Arial Narrow" w:cs="Arial"/>
                      <w:sz w:val="20"/>
                      <w:szCs w:val="20"/>
                      <w:lang w:val="es-CO" w:eastAsia="es-CO"/>
                    </w:rPr>
                    <w:t xml:space="preserve"> en la formación de la conducta catalogada como delito</w:t>
                  </w:r>
                </w:p>
              </w:tc>
            </w:tr>
            <w:tr w:rsidR="00C16298" w:rsidRPr="00AA2C10" w:rsidTr="00F42FC8">
              <w:trPr>
                <w:trHeight w:val="507"/>
              </w:trPr>
              <w:tc>
                <w:tcPr>
                  <w:tcW w:w="12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10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Criminología Crítica</w:t>
                  </w:r>
                </w:p>
              </w:tc>
              <w:tc>
                <w:tcPr>
                  <w:tcW w:w="3820" w:type="dxa"/>
                  <w:tcBorders>
                    <w:top w:val="nil"/>
                    <w:left w:val="nil"/>
                    <w:bottom w:val="single" w:sz="4" w:space="0" w:color="auto"/>
                    <w:right w:val="single" w:sz="4" w:space="0" w:color="auto"/>
                  </w:tcBorders>
                  <w:shd w:val="clear" w:color="auto" w:fill="auto"/>
                  <w:vAlign w:val="bottom"/>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Teoría del Etiquetamiento - La creación del delincuente por parte del estado. </w:t>
                  </w:r>
                </w:p>
              </w:tc>
            </w:tr>
            <w:tr w:rsidR="00C16298" w:rsidRPr="00AA2C10" w:rsidTr="00F42FC8">
              <w:trPr>
                <w:trHeight w:val="510"/>
              </w:trPr>
              <w:tc>
                <w:tcPr>
                  <w:tcW w:w="12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10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Criminología Crítica</w:t>
                  </w:r>
                </w:p>
              </w:tc>
              <w:tc>
                <w:tcPr>
                  <w:tcW w:w="3820" w:type="dxa"/>
                  <w:tcBorders>
                    <w:top w:val="nil"/>
                    <w:left w:val="nil"/>
                    <w:bottom w:val="single" w:sz="4" w:space="0" w:color="auto"/>
                    <w:right w:val="single" w:sz="4" w:space="0" w:color="auto"/>
                  </w:tcBorders>
                  <w:shd w:val="clear" w:color="auto" w:fill="auto"/>
                  <w:vAlign w:val="bottom"/>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Teoría de la Elección Racional - El libre albedrio como elección del desviado</w:t>
                  </w:r>
                </w:p>
              </w:tc>
            </w:tr>
            <w:tr w:rsidR="00C16298" w:rsidRPr="00AA2C10" w:rsidTr="00F42FC8">
              <w:trPr>
                <w:trHeight w:val="510"/>
              </w:trPr>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Once</w:t>
                  </w:r>
                </w:p>
              </w:tc>
              <w:tc>
                <w:tcPr>
                  <w:tcW w:w="310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Psicología Criminal </w:t>
                  </w:r>
                </w:p>
              </w:tc>
              <w:tc>
                <w:tcPr>
                  <w:tcW w:w="3820" w:type="dxa"/>
                  <w:tcBorders>
                    <w:top w:val="nil"/>
                    <w:left w:val="nil"/>
                    <w:bottom w:val="single" w:sz="4" w:space="0" w:color="auto"/>
                    <w:right w:val="single" w:sz="4" w:space="0" w:color="auto"/>
                  </w:tcBorders>
                  <w:shd w:val="clear" w:color="auto" w:fill="auto"/>
                  <w:vAlign w:val="bottom"/>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Influencia de Freud en la Criminología - La mente humana en la comisión de los delitos. </w:t>
                  </w:r>
                </w:p>
              </w:tc>
            </w:tr>
            <w:tr w:rsidR="00C16298" w:rsidRPr="00AA2C10" w:rsidTr="00F42FC8">
              <w:trPr>
                <w:trHeight w:val="510"/>
              </w:trPr>
              <w:tc>
                <w:tcPr>
                  <w:tcW w:w="12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10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Psicología Criminal </w:t>
                  </w:r>
                </w:p>
              </w:tc>
              <w:tc>
                <w:tcPr>
                  <w:tcW w:w="3820" w:type="dxa"/>
                  <w:tcBorders>
                    <w:top w:val="nil"/>
                    <w:left w:val="nil"/>
                    <w:bottom w:val="single" w:sz="4" w:space="0" w:color="auto"/>
                    <w:right w:val="single" w:sz="4" w:space="0" w:color="auto"/>
                  </w:tcBorders>
                  <w:shd w:val="clear" w:color="auto" w:fill="auto"/>
                  <w:vAlign w:val="bottom"/>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El Psicoanálisis - El sentimiento de culpa como motivo del delito. </w:t>
                  </w:r>
                </w:p>
              </w:tc>
            </w:tr>
            <w:tr w:rsidR="00C16298" w:rsidRPr="00AA2C10" w:rsidTr="00F42FC8">
              <w:trPr>
                <w:trHeight w:val="267"/>
              </w:trPr>
              <w:tc>
                <w:tcPr>
                  <w:tcW w:w="12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10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Psicología Criminal </w:t>
                  </w:r>
                </w:p>
              </w:tc>
              <w:tc>
                <w:tcPr>
                  <w:tcW w:w="3820" w:type="dxa"/>
                  <w:tcBorders>
                    <w:top w:val="nil"/>
                    <w:left w:val="nil"/>
                    <w:bottom w:val="single" w:sz="4" w:space="0" w:color="auto"/>
                    <w:right w:val="single" w:sz="4" w:space="0" w:color="auto"/>
                  </w:tcBorders>
                  <w:shd w:val="clear" w:color="auto" w:fill="auto"/>
                  <w:vAlign w:val="bottom"/>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La escuela psiquiátrica de la Criminología - De la psicología, a la psiquiatría en la explicación del delito. </w:t>
                  </w:r>
                </w:p>
              </w:tc>
            </w:tr>
            <w:tr w:rsidR="00C16298" w:rsidRPr="00AA2C10" w:rsidTr="00F42FC8">
              <w:trPr>
                <w:trHeight w:val="510"/>
              </w:trPr>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Doce </w:t>
                  </w:r>
                </w:p>
              </w:tc>
              <w:tc>
                <w:tcPr>
                  <w:tcW w:w="310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proofErr w:type="spellStart"/>
                  <w:r w:rsidRPr="00AA2C10">
                    <w:rPr>
                      <w:rFonts w:ascii="Arial Narrow" w:hAnsi="Arial Narrow" w:cs="Arial"/>
                      <w:sz w:val="20"/>
                      <w:szCs w:val="20"/>
                      <w:lang w:val="es-CO" w:eastAsia="es-CO"/>
                    </w:rPr>
                    <w:t>Victimología</w:t>
                  </w:r>
                  <w:proofErr w:type="spellEnd"/>
                  <w:r w:rsidRPr="00AA2C10">
                    <w:rPr>
                      <w:rFonts w:ascii="Arial Narrow" w:hAnsi="Arial Narrow" w:cs="Arial"/>
                      <w:sz w:val="20"/>
                      <w:szCs w:val="20"/>
                      <w:lang w:val="es-CO" w:eastAsia="es-CO"/>
                    </w:rPr>
                    <w:t xml:space="preserve"> Criminal </w:t>
                  </w:r>
                </w:p>
              </w:tc>
              <w:tc>
                <w:tcPr>
                  <w:tcW w:w="3820" w:type="dxa"/>
                  <w:tcBorders>
                    <w:top w:val="nil"/>
                    <w:left w:val="nil"/>
                    <w:bottom w:val="single" w:sz="4" w:space="0" w:color="auto"/>
                    <w:right w:val="single" w:sz="4" w:space="0" w:color="auto"/>
                  </w:tcBorders>
                  <w:shd w:val="clear" w:color="auto" w:fill="auto"/>
                  <w:vAlign w:val="bottom"/>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De la explicación del delincuente, a la explicación de la víctima. </w:t>
                  </w:r>
                </w:p>
              </w:tc>
            </w:tr>
            <w:tr w:rsidR="00C16298" w:rsidRPr="00AA2C10" w:rsidTr="00F42FC8">
              <w:trPr>
                <w:trHeight w:val="507"/>
              </w:trPr>
              <w:tc>
                <w:tcPr>
                  <w:tcW w:w="12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10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proofErr w:type="spellStart"/>
                  <w:r w:rsidRPr="00AA2C10">
                    <w:rPr>
                      <w:rFonts w:ascii="Arial Narrow" w:hAnsi="Arial Narrow" w:cs="Arial"/>
                      <w:sz w:val="20"/>
                      <w:szCs w:val="20"/>
                      <w:lang w:val="es-CO" w:eastAsia="es-CO"/>
                    </w:rPr>
                    <w:t>Victimología</w:t>
                  </w:r>
                  <w:proofErr w:type="spellEnd"/>
                  <w:r w:rsidRPr="00AA2C10">
                    <w:rPr>
                      <w:rFonts w:ascii="Arial Narrow" w:hAnsi="Arial Narrow" w:cs="Arial"/>
                      <w:sz w:val="20"/>
                      <w:szCs w:val="20"/>
                      <w:lang w:val="es-CO" w:eastAsia="es-CO"/>
                    </w:rPr>
                    <w:t xml:space="preserve"> Criminal </w:t>
                  </w:r>
                </w:p>
              </w:tc>
              <w:tc>
                <w:tcPr>
                  <w:tcW w:w="3820" w:type="dxa"/>
                  <w:tcBorders>
                    <w:top w:val="nil"/>
                    <w:left w:val="nil"/>
                    <w:bottom w:val="single" w:sz="4" w:space="0" w:color="auto"/>
                    <w:right w:val="single" w:sz="4" w:space="0" w:color="auto"/>
                  </w:tcBorders>
                  <w:shd w:val="clear" w:color="auto" w:fill="auto"/>
                  <w:vAlign w:val="bottom"/>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La corresponsabilidad de la víctima en la explicación del delito. </w:t>
                  </w:r>
                </w:p>
              </w:tc>
            </w:tr>
            <w:tr w:rsidR="00C16298" w:rsidRPr="00AA2C10" w:rsidTr="00F42FC8">
              <w:trPr>
                <w:trHeight w:val="510"/>
              </w:trPr>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Trece </w:t>
                  </w:r>
                </w:p>
              </w:tc>
              <w:tc>
                <w:tcPr>
                  <w:tcW w:w="310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Criminología positivista</w:t>
                  </w:r>
                </w:p>
              </w:tc>
              <w:tc>
                <w:tcPr>
                  <w:tcW w:w="3820" w:type="dxa"/>
                  <w:tcBorders>
                    <w:top w:val="nil"/>
                    <w:left w:val="nil"/>
                    <w:bottom w:val="single" w:sz="4" w:space="0" w:color="auto"/>
                    <w:right w:val="single" w:sz="4" w:space="0" w:color="auto"/>
                  </w:tcBorders>
                  <w:shd w:val="clear" w:color="auto" w:fill="auto"/>
                  <w:vAlign w:val="bottom"/>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La Criminología en los Griegos - Entender la criminalidad desde Grecia. </w:t>
                  </w:r>
                </w:p>
              </w:tc>
            </w:tr>
            <w:tr w:rsidR="00C16298" w:rsidRPr="00AA2C10" w:rsidTr="00F42FC8">
              <w:trPr>
                <w:trHeight w:val="507"/>
              </w:trPr>
              <w:tc>
                <w:tcPr>
                  <w:tcW w:w="12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10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Criminología positivista</w:t>
                  </w:r>
                </w:p>
              </w:tc>
              <w:tc>
                <w:tcPr>
                  <w:tcW w:w="3820" w:type="dxa"/>
                  <w:tcBorders>
                    <w:top w:val="nil"/>
                    <w:left w:val="nil"/>
                    <w:bottom w:val="single" w:sz="4" w:space="0" w:color="auto"/>
                    <w:right w:val="single" w:sz="4" w:space="0" w:color="auto"/>
                  </w:tcBorders>
                  <w:shd w:val="clear" w:color="auto" w:fill="auto"/>
                  <w:vAlign w:val="bottom"/>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La influencia de </w:t>
                  </w:r>
                  <w:proofErr w:type="spellStart"/>
                  <w:r w:rsidRPr="00AA2C10">
                    <w:rPr>
                      <w:rFonts w:ascii="Arial Narrow" w:hAnsi="Arial Narrow" w:cs="Arial"/>
                      <w:sz w:val="20"/>
                      <w:szCs w:val="20"/>
                      <w:lang w:val="es-CO" w:eastAsia="es-CO"/>
                    </w:rPr>
                    <w:t>Romagnosi</w:t>
                  </w:r>
                  <w:proofErr w:type="spellEnd"/>
                  <w:r w:rsidRPr="00AA2C10">
                    <w:rPr>
                      <w:rFonts w:ascii="Arial Narrow" w:hAnsi="Arial Narrow" w:cs="Arial"/>
                      <w:sz w:val="20"/>
                      <w:szCs w:val="20"/>
                      <w:lang w:val="es-CO" w:eastAsia="es-CO"/>
                    </w:rPr>
                    <w:t xml:space="preserve">, </w:t>
                  </w:r>
                  <w:proofErr w:type="spellStart"/>
                  <w:r w:rsidRPr="00AA2C10">
                    <w:rPr>
                      <w:rFonts w:ascii="Arial Narrow" w:hAnsi="Arial Narrow" w:cs="Arial"/>
                      <w:sz w:val="20"/>
                      <w:szCs w:val="20"/>
                      <w:lang w:val="es-CO" w:eastAsia="es-CO"/>
                    </w:rPr>
                    <w:t>Beccaria</w:t>
                  </w:r>
                  <w:proofErr w:type="spellEnd"/>
                  <w:r w:rsidRPr="00AA2C10">
                    <w:rPr>
                      <w:rFonts w:ascii="Arial Narrow" w:hAnsi="Arial Narrow" w:cs="Arial"/>
                      <w:sz w:val="20"/>
                      <w:szCs w:val="20"/>
                      <w:lang w:val="es-CO" w:eastAsia="es-CO"/>
                    </w:rPr>
                    <w:t xml:space="preserve"> en la Criminología. Los inicios de explicación de la criminología. </w:t>
                  </w:r>
                </w:p>
              </w:tc>
            </w:tr>
            <w:tr w:rsidR="00C16298" w:rsidRPr="00AA2C10" w:rsidTr="00F42FC8">
              <w:trPr>
                <w:trHeight w:val="510"/>
              </w:trPr>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Catorce</w:t>
                  </w:r>
                </w:p>
              </w:tc>
              <w:tc>
                <w:tcPr>
                  <w:tcW w:w="310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Criminología positivista</w:t>
                  </w:r>
                </w:p>
              </w:tc>
              <w:tc>
                <w:tcPr>
                  <w:tcW w:w="3820" w:type="dxa"/>
                  <w:tcBorders>
                    <w:top w:val="nil"/>
                    <w:left w:val="nil"/>
                    <w:bottom w:val="single" w:sz="4" w:space="0" w:color="auto"/>
                    <w:right w:val="single" w:sz="4" w:space="0" w:color="auto"/>
                  </w:tcBorders>
                  <w:shd w:val="clear" w:color="auto" w:fill="auto"/>
                  <w:vAlign w:val="bottom"/>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Influencia de la Escuela Clásica en la Criminología. La creación del derecho penal liberal. </w:t>
                  </w:r>
                </w:p>
              </w:tc>
            </w:tr>
            <w:tr w:rsidR="00C16298" w:rsidRPr="00AA2C10" w:rsidTr="00F42FC8">
              <w:trPr>
                <w:trHeight w:val="765"/>
              </w:trPr>
              <w:tc>
                <w:tcPr>
                  <w:tcW w:w="12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10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Criminología positivista</w:t>
                  </w:r>
                </w:p>
              </w:tc>
              <w:tc>
                <w:tcPr>
                  <w:tcW w:w="3820" w:type="dxa"/>
                  <w:tcBorders>
                    <w:top w:val="nil"/>
                    <w:left w:val="nil"/>
                    <w:bottom w:val="single" w:sz="4" w:space="0" w:color="auto"/>
                    <w:right w:val="single" w:sz="4" w:space="0" w:color="auto"/>
                  </w:tcBorders>
                  <w:shd w:val="clear" w:color="auto" w:fill="auto"/>
                  <w:vAlign w:val="bottom"/>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El surgimiento de la Criminología en la Escuela Positiva - Comprender el delito a partir de la constitución del ser humano. </w:t>
                  </w:r>
                </w:p>
              </w:tc>
            </w:tr>
            <w:tr w:rsidR="00C16298" w:rsidRPr="00AA2C10" w:rsidTr="00F42FC8">
              <w:trPr>
                <w:trHeight w:val="510"/>
              </w:trPr>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Quince</w:t>
                  </w:r>
                </w:p>
              </w:tc>
              <w:tc>
                <w:tcPr>
                  <w:tcW w:w="310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Criminología positivista</w:t>
                  </w:r>
                </w:p>
              </w:tc>
              <w:tc>
                <w:tcPr>
                  <w:tcW w:w="3820" w:type="dxa"/>
                  <w:tcBorders>
                    <w:top w:val="nil"/>
                    <w:left w:val="nil"/>
                    <w:bottom w:val="single" w:sz="4" w:space="0" w:color="auto"/>
                    <w:right w:val="single" w:sz="4" w:space="0" w:color="auto"/>
                  </w:tcBorders>
                  <w:shd w:val="clear" w:color="auto" w:fill="auto"/>
                  <w:vAlign w:val="bottom"/>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Las tipologías Criminales de Ferri y </w:t>
                  </w:r>
                  <w:proofErr w:type="spellStart"/>
                  <w:r w:rsidRPr="00AA2C10">
                    <w:rPr>
                      <w:rFonts w:ascii="Arial Narrow" w:hAnsi="Arial Narrow" w:cs="Arial"/>
                      <w:sz w:val="20"/>
                      <w:szCs w:val="20"/>
                      <w:lang w:val="es-CO" w:eastAsia="es-CO"/>
                    </w:rPr>
                    <w:t>Garofalo</w:t>
                  </w:r>
                  <w:proofErr w:type="spellEnd"/>
                  <w:r w:rsidRPr="00AA2C10">
                    <w:rPr>
                      <w:rFonts w:ascii="Arial Narrow" w:hAnsi="Arial Narrow" w:cs="Arial"/>
                      <w:sz w:val="20"/>
                      <w:szCs w:val="20"/>
                      <w:lang w:val="es-CO" w:eastAsia="es-CO"/>
                    </w:rPr>
                    <w:t xml:space="preserve"> - Dar inicio a la cientificidad del estudio </w:t>
                  </w:r>
                  <w:proofErr w:type="spellStart"/>
                  <w:r w:rsidRPr="00AA2C10">
                    <w:rPr>
                      <w:rFonts w:ascii="Arial Narrow" w:hAnsi="Arial Narrow" w:cs="Arial"/>
                      <w:sz w:val="20"/>
                      <w:szCs w:val="20"/>
                      <w:lang w:val="es-CO" w:eastAsia="es-CO"/>
                    </w:rPr>
                    <w:t>criminologico</w:t>
                  </w:r>
                  <w:proofErr w:type="spellEnd"/>
                  <w:r w:rsidRPr="00AA2C10">
                    <w:rPr>
                      <w:rFonts w:ascii="Arial Narrow" w:hAnsi="Arial Narrow" w:cs="Arial"/>
                      <w:sz w:val="20"/>
                      <w:szCs w:val="20"/>
                      <w:lang w:val="es-CO" w:eastAsia="es-CO"/>
                    </w:rPr>
                    <w:t xml:space="preserve">. </w:t>
                  </w:r>
                </w:p>
              </w:tc>
            </w:tr>
            <w:tr w:rsidR="00C16298" w:rsidRPr="00AA2C10" w:rsidTr="00F42FC8">
              <w:trPr>
                <w:trHeight w:val="507"/>
              </w:trPr>
              <w:tc>
                <w:tcPr>
                  <w:tcW w:w="12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10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Criminología positivista</w:t>
                  </w:r>
                </w:p>
              </w:tc>
              <w:tc>
                <w:tcPr>
                  <w:tcW w:w="3820" w:type="dxa"/>
                  <w:tcBorders>
                    <w:top w:val="nil"/>
                    <w:left w:val="nil"/>
                    <w:bottom w:val="single" w:sz="4" w:space="0" w:color="auto"/>
                    <w:right w:val="single" w:sz="4" w:space="0" w:color="auto"/>
                  </w:tcBorders>
                  <w:shd w:val="clear" w:color="auto" w:fill="auto"/>
                  <w:vAlign w:val="bottom"/>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Las tipologías Criminales de Lombroso - La escuela </w:t>
                  </w:r>
                  <w:proofErr w:type="spellStart"/>
                  <w:r w:rsidRPr="00AA2C10">
                    <w:rPr>
                      <w:rFonts w:ascii="Arial Narrow" w:hAnsi="Arial Narrow" w:cs="Arial"/>
                      <w:sz w:val="20"/>
                      <w:szCs w:val="20"/>
                      <w:lang w:val="es-CO" w:eastAsia="es-CO"/>
                    </w:rPr>
                    <w:t>peligrosista</w:t>
                  </w:r>
                  <w:proofErr w:type="spellEnd"/>
                  <w:r w:rsidRPr="00AA2C10">
                    <w:rPr>
                      <w:rFonts w:ascii="Arial Narrow" w:hAnsi="Arial Narrow" w:cs="Arial"/>
                      <w:sz w:val="20"/>
                      <w:szCs w:val="20"/>
                      <w:lang w:val="es-CO" w:eastAsia="es-CO"/>
                    </w:rPr>
                    <w:t>, derecho penal de autor.</w:t>
                  </w:r>
                </w:p>
              </w:tc>
            </w:tr>
            <w:tr w:rsidR="00C16298" w:rsidRPr="00AA2C10" w:rsidTr="00F42FC8">
              <w:trPr>
                <w:trHeight w:val="510"/>
              </w:trPr>
              <w:tc>
                <w:tcPr>
                  <w:tcW w:w="12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10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Criminología positivista</w:t>
                  </w:r>
                </w:p>
              </w:tc>
              <w:tc>
                <w:tcPr>
                  <w:tcW w:w="3820" w:type="dxa"/>
                  <w:tcBorders>
                    <w:top w:val="nil"/>
                    <w:left w:val="nil"/>
                    <w:bottom w:val="single" w:sz="4" w:space="0" w:color="auto"/>
                    <w:right w:val="single" w:sz="4" w:space="0" w:color="auto"/>
                  </w:tcBorders>
                  <w:shd w:val="clear" w:color="auto" w:fill="auto"/>
                  <w:vAlign w:val="bottom"/>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Las biotipologías de </w:t>
                  </w:r>
                  <w:proofErr w:type="spellStart"/>
                  <w:r w:rsidRPr="00AA2C10">
                    <w:rPr>
                      <w:rFonts w:ascii="Arial Narrow" w:hAnsi="Arial Narrow" w:cs="Arial"/>
                      <w:sz w:val="20"/>
                      <w:szCs w:val="20"/>
                      <w:lang w:val="es-CO" w:eastAsia="es-CO"/>
                    </w:rPr>
                    <w:t>Kretschmer</w:t>
                  </w:r>
                  <w:proofErr w:type="spellEnd"/>
                  <w:r w:rsidRPr="00AA2C10">
                    <w:rPr>
                      <w:rFonts w:ascii="Arial Narrow" w:hAnsi="Arial Narrow" w:cs="Arial"/>
                      <w:sz w:val="20"/>
                      <w:szCs w:val="20"/>
                      <w:lang w:val="es-CO" w:eastAsia="es-CO"/>
                    </w:rPr>
                    <w:t xml:space="preserve"> - La continuación del estudio positivista para entender el delito. </w:t>
                  </w:r>
                </w:p>
              </w:tc>
            </w:tr>
            <w:tr w:rsidR="00C16298" w:rsidRPr="00AA2C10" w:rsidTr="00F42FC8">
              <w:trPr>
                <w:trHeight w:val="510"/>
              </w:trPr>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Dieciséis</w:t>
                  </w:r>
                </w:p>
              </w:tc>
              <w:tc>
                <w:tcPr>
                  <w:tcW w:w="310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Criminología positivista</w:t>
                  </w:r>
                </w:p>
              </w:tc>
              <w:tc>
                <w:tcPr>
                  <w:tcW w:w="3820" w:type="dxa"/>
                  <w:tcBorders>
                    <w:top w:val="nil"/>
                    <w:left w:val="nil"/>
                    <w:bottom w:val="single" w:sz="4" w:space="0" w:color="auto"/>
                    <w:right w:val="single" w:sz="4" w:space="0" w:color="auto"/>
                  </w:tcBorders>
                  <w:shd w:val="clear" w:color="auto" w:fill="auto"/>
                  <w:vAlign w:val="bottom"/>
                  <w:hideMark/>
                </w:tcPr>
                <w:p w:rsidR="00C16298" w:rsidRPr="00AA2C10" w:rsidRDefault="00C16298" w:rsidP="00F42FC8">
                  <w:pPr>
                    <w:rPr>
                      <w:rFonts w:ascii="Arial Narrow" w:hAnsi="Arial Narrow" w:cs="Arial"/>
                      <w:sz w:val="20"/>
                      <w:szCs w:val="20"/>
                      <w:lang w:val="es-CO" w:eastAsia="es-CO"/>
                    </w:rPr>
                  </w:pPr>
                  <w:proofErr w:type="spellStart"/>
                  <w:r w:rsidRPr="00AA2C10">
                    <w:rPr>
                      <w:rFonts w:ascii="Arial Narrow" w:hAnsi="Arial Narrow" w:cs="Arial"/>
                      <w:sz w:val="20"/>
                      <w:szCs w:val="20"/>
                      <w:lang w:val="es-CO" w:eastAsia="es-CO"/>
                    </w:rPr>
                    <w:t>Cerebrotonia</w:t>
                  </w:r>
                  <w:proofErr w:type="spellEnd"/>
                  <w:r w:rsidRPr="00AA2C10">
                    <w:rPr>
                      <w:rFonts w:ascii="Arial Narrow" w:hAnsi="Arial Narrow" w:cs="Arial"/>
                      <w:sz w:val="20"/>
                      <w:szCs w:val="20"/>
                      <w:lang w:val="es-CO" w:eastAsia="es-CO"/>
                    </w:rPr>
                    <w:t xml:space="preserve">, </w:t>
                  </w:r>
                  <w:proofErr w:type="spellStart"/>
                  <w:r w:rsidRPr="00AA2C10">
                    <w:rPr>
                      <w:rFonts w:ascii="Arial Narrow" w:hAnsi="Arial Narrow" w:cs="Arial"/>
                      <w:sz w:val="20"/>
                      <w:szCs w:val="20"/>
                      <w:lang w:val="es-CO" w:eastAsia="es-CO"/>
                    </w:rPr>
                    <w:t>Somatotonía</w:t>
                  </w:r>
                  <w:proofErr w:type="spellEnd"/>
                  <w:r w:rsidRPr="00AA2C10">
                    <w:rPr>
                      <w:rFonts w:ascii="Arial Narrow" w:hAnsi="Arial Narrow" w:cs="Arial"/>
                      <w:sz w:val="20"/>
                      <w:szCs w:val="20"/>
                      <w:lang w:val="es-CO" w:eastAsia="es-CO"/>
                    </w:rPr>
                    <w:t xml:space="preserve"> y </w:t>
                  </w:r>
                  <w:proofErr w:type="spellStart"/>
                  <w:r w:rsidRPr="00AA2C10">
                    <w:rPr>
                      <w:rFonts w:ascii="Arial Narrow" w:hAnsi="Arial Narrow" w:cs="Arial"/>
                      <w:sz w:val="20"/>
                      <w:szCs w:val="20"/>
                      <w:lang w:val="es-CO" w:eastAsia="es-CO"/>
                    </w:rPr>
                    <w:t>Viscerotonia</w:t>
                  </w:r>
                  <w:proofErr w:type="spellEnd"/>
                  <w:r w:rsidRPr="00AA2C10">
                    <w:rPr>
                      <w:rFonts w:ascii="Arial Narrow" w:hAnsi="Arial Narrow" w:cs="Arial"/>
                      <w:sz w:val="20"/>
                      <w:szCs w:val="20"/>
                      <w:lang w:val="es-CO" w:eastAsia="es-CO"/>
                    </w:rPr>
                    <w:t>. La permanencia de las explicaciones criminológicas</w:t>
                  </w:r>
                </w:p>
              </w:tc>
            </w:tr>
            <w:tr w:rsidR="00C16298" w:rsidRPr="00AA2C10" w:rsidTr="00F42FC8">
              <w:trPr>
                <w:trHeight w:val="765"/>
              </w:trPr>
              <w:tc>
                <w:tcPr>
                  <w:tcW w:w="1200" w:type="dxa"/>
                  <w:vMerge/>
                  <w:tcBorders>
                    <w:top w:val="nil"/>
                    <w:left w:val="single" w:sz="4" w:space="0" w:color="auto"/>
                    <w:bottom w:val="single" w:sz="4" w:space="0" w:color="auto"/>
                    <w:right w:val="single" w:sz="4" w:space="0" w:color="auto"/>
                  </w:tcBorders>
                  <w:vAlign w:val="center"/>
                  <w:hideMark/>
                </w:tcPr>
                <w:p w:rsidR="00C16298" w:rsidRPr="00AA2C10" w:rsidRDefault="00C16298" w:rsidP="00F42FC8">
                  <w:pPr>
                    <w:rPr>
                      <w:rFonts w:ascii="Arial Narrow" w:hAnsi="Arial Narrow" w:cs="Arial"/>
                      <w:sz w:val="20"/>
                      <w:szCs w:val="20"/>
                      <w:lang w:val="es-CO" w:eastAsia="es-CO"/>
                    </w:rPr>
                  </w:pPr>
                </w:p>
              </w:tc>
              <w:tc>
                <w:tcPr>
                  <w:tcW w:w="3100" w:type="dxa"/>
                  <w:tcBorders>
                    <w:top w:val="nil"/>
                    <w:left w:val="nil"/>
                    <w:bottom w:val="single" w:sz="4" w:space="0" w:color="auto"/>
                    <w:right w:val="single" w:sz="4" w:space="0" w:color="auto"/>
                  </w:tcBorders>
                  <w:shd w:val="clear" w:color="auto" w:fill="auto"/>
                  <w:vAlign w:val="center"/>
                  <w:hideMark/>
                </w:tcPr>
                <w:p w:rsidR="00C16298" w:rsidRPr="00AA2C10" w:rsidRDefault="00C16298" w:rsidP="00F42FC8">
                  <w:pPr>
                    <w:jc w:val="center"/>
                    <w:rPr>
                      <w:rFonts w:ascii="Arial Narrow" w:hAnsi="Arial Narrow" w:cs="Arial"/>
                      <w:sz w:val="20"/>
                      <w:szCs w:val="20"/>
                      <w:lang w:val="es-CO" w:eastAsia="es-CO"/>
                    </w:rPr>
                  </w:pPr>
                  <w:r w:rsidRPr="00AA2C10">
                    <w:rPr>
                      <w:rFonts w:ascii="Arial Narrow" w:hAnsi="Arial Narrow" w:cs="Arial"/>
                      <w:sz w:val="20"/>
                      <w:szCs w:val="20"/>
                      <w:lang w:val="es-CO" w:eastAsia="es-CO"/>
                    </w:rPr>
                    <w:t>Criminología positivista</w:t>
                  </w:r>
                </w:p>
              </w:tc>
              <w:tc>
                <w:tcPr>
                  <w:tcW w:w="3820" w:type="dxa"/>
                  <w:tcBorders>
                    <w:top w:val="nil"/>
                    <w:left w:val="nil"/>
                    <w:bottom w:val="single" w:sz="4" w:space="0" w:color="auto"/>
                    <w:right w:val="single" w:sz="4" w:space="0" w:color="auto"/>
                  </w:tcBorders>
                  <w:shd w:val="clear" w:color="auto" w:fill="auto"/>
                  <w:vAlign w:val="bottom"/>
                  <w:hideMark/>
                </w:tcPr>
                <w:p w:rsidR="00C16298" w:rsidRPr="00AA2C10" w:rsidRDefault="00C16298" w:rsidP="00F42FC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Las familias Criminales, los gemelos, la herencia y la endocrinología criminal. Como se explica el delito la ciencia médica. </w:t>
                  </w:r>
                </w:p>
              </w:tc>
            </w:tr>
          </w:tbl>
          <w:p w:rsidR="00C16298" w:rsidRDefault="00C16298" w:rsidP="005307D9">
            <w:pPr>
              <w:rPr>
                <w:rFonts w:ascii="Arial" w:hAnsi="Arial" w:cs="Arial"/>
                <w:color w:val="0F243E" w:themeColor="text2" w:themeShade="80"/>
              </w:rPr>
            </w:pPr>
          </w:p>
          <w:p w:rsidR="005307D9" w:rsidRDefault="005307D9" w:rsidP="005307D9">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La teoría del Conflicto Social y el Funcionalismo como formas de entender la sociedad</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El funcionalismo de </w:t>
            </w:r>
            <w:proofErr w:type="spellStart"/>
            <w:r w:rsidRPr="00AA2C10">
              <w:rPr>
                <w:rFonts w:ascii="Arial Narrow" w:hAnsi="Arial Narrow" w:cs="Arial"/>
                <w:sz w:val="20"/>
                <w:szCs w:val="20"/>
                <w:lang w:val="es-CO" w:eastAsia="es-CO"/>
              </w:rPr>
              <w:t>Niklas</w:t>
            </w:r>
            <w:proofErr w:type="spellEnd"/>
            <w:r w:rsidRPr="00AA2C10">
              <w:rPr>
                <w:rFonts w:ascii="Arial Narrow" w:hAnsi="Arial Narrow" w:cs="Arial"/>
                <w:sz w:val="20"/>
                <w:szCs w:val="20"/>
                <w:lang w:val="es-CO" w:eastAsia="es-CO"/>
              </w:rPr>
              <w:t xml:space="preserve"> </w:t>
            </w:r>
            <w:proofErr w:type="spellStart"/>
            <w:r w:rsidRPr="00AA2C10">
              <w:rPr>
                <w:rFonts w:ascii="Arial Narrow" w:hAnsi="Arial Narrow" w:cs="Arial"/>
                <w:sz w:val="20"/>
                <w:szCs w:val="20"/>
                <w:lang w:val="es-CO" w:eastAsia="es-CO"/>
              </w:rPr>
              <w:t>Lumhan</w:t>
            </w:r>
            <w:proofErr w:type="spellEnd"/>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Prevención General Positiva - Teoría del funcionalismo radical de </w:t>
            </w:r>
            <w:proofErr w:type="spellStart"/>
            <w:r w:rsidRPr="00AA2C10">
              <w:rPr>
                <w:rFonts w:ascii="Arial Narrow" w:hAnsi="Arial Narrow" w:cs="Arial"/>
                <w:sz w:val="20"/>
                <w:szCs w:val="20"/>
                <w:lang w:val="es-CO" w:eastAsia="es-CO"/>
              </w:rPr>
              <w:t>Günther</w:t>
            </w:r>
            <w:proofErr w:type="spellEnd"/>
            <w:r w:rsidRPr="00AA2C10">
              <w:rPr>
                <w:rFonts w:ascii="Arial Narrow" w:hAnsi="Arial Narrow" w:cs="Arial"/>
                <w:sz w:val="20"/>
                <w:szCs w:val="20"/>
                <w:lang w:val="es-CO" w:eastAsia="es-CO"/>
              </w:rPr>
              <w:t xml:space="preserve"> </w:t>
            </w:r>
            <w:proofErr w:type="spellStart"/>
            <w:r w:rsidRPr="00AA2C10">
              <w:rPr>
                <w:rFonts w:ascii="Arial Narrow" w:hAnsi="Arial Narrow" w:cs="Arial"/>
                <w:sz w:val="20"/>
                <w:szCs w:val="20"/>
                <w:lang w:val="es-CO" w:eastAsia="es-CO"/>
              </w:rPr>
              <w:t>Jakobs</w:t>
            </w:r>
            <w:proofErr w:type="spellEnd"/>
            <w:r w:rsidRPr="00AA2C10">
              <w:rPr>
                <w:rFonts w:ascii="Arial Narrow" w:hAnsi="Arial Narrow" w:cs="Arial"/>
                <w:sz w:val="20"/>
                <w:szCs w:val="20"/>
                <w:lang w:val="es-CO" w:eastAsia="es-CO"/>
              </w:rPr>
              <w:t xml:space="preserve"> </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El derecho penal del enemigo</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Velocidades del Derecho Penal </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La política criminal </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Prevención especial integradora - el Funcionalismo moderado de </w:t>
            </w:r>
            <w:proofErr w:type="spellStart"/>
            <w:r w:rsidRPr="00AA2C10">
              <w:rPr>
                <w:rFonts w:ascii="Arial Narrow" w:hAnsi="Arial Narrow" w:cs="Arial"/>
                <w:sz w:val="20"/>
                <w:szCs w:val="20"/>
                <w:lang w:val="es-CO" w:eastAsia="es-CO"/>
              </w:rPr>
              <w:t>Roxin</w:t>
            </w:r>
            <w:proofErr w:type="spellEnd"/>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El sistema de derecho penal y la relación con la política criminal</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Primera evaluación de los temas estudiados. </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La escuela positiva / Ferry</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La escuela de Chicago</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La escuela de Frankfurt</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La escuela de Harvard</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lastRenderedPageBreak/>
              <w:t xml:space="preserve">El abolicionismo Penal - La influencia del pensamiento marxista en la criminología. </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El Nuevo Realismo - De la terminación del derecho penal, al establecimiento de nuevo derecho penal. </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El Derecho Penal Mínimo - La protección de los principales bienes jurídicos. </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El </w:t>
            </w:r>
            <w:proofErr w:type="spellStart"/>
            <w:r w:rsidRPr="00AA2C10">
              <w:rPr>
                <w:rFonts w:ascii="Arial Narrow" w:hAnsi="Arial Narrow" w:cs="Arial"/>
                <w:sz w:val="20"/>
                <w:szCs w:val="20"/>
                <w:lang w:val="es-CO" w:eastAsia="es-CO"/>
              </w:rPr>
              <w:t>Garantismo</w:t>
            </w:r>
            <w:proofErr w:type="spellEnd"/>
            <w:r w:rsidRPr="00AA2C10">
              <w:rPr>
                <w:rFonts w:ascii="Arial Narrow" w:hAnsi="Arial Narrow" w:cs="Arial"/>
                <w:sz w:val="20"/>
                <w:szCs w:val="20"/>
                <w:lang w:val="es-CO" w:eastAsia="es-CO"/>
              </w:rPr>
              <w:t xml:space="preserve"> Penal - El desprendimiento de los principios del procedimiento acusatorio, hacia el inquisitivo. </w:t>
            </w:r>
          </w:p>
          <w:p w:rsidR="00C16298" w:rsidRPr="00AA2C10" w:rsidRDefault="00C16298" w:rsidP="00C0649E">
            <w:pPr>
              <w:rPr>
                <w:rFonts w:ascii="Arial Narrow" w:hAnsi="Arial Narrow" w:cs="Arial"/>
                <w:sz w:val="20"/>
                <w:szCs w:val="20"/>
                <w:lang w:val="es-CO" w:eastAsia="es-CO"/>
              </w:rPr>
            </w:pPr>
            <w:r w:rsidRPr="00AA2C10">
              <w:rPr>
                <w:rFonts w:ascii="Arial Narrow" w:hAnsi="Arial Narrow" w:cs="Arial"/>
                <w:sz w:val="20"/>
                <w:szCs w:val="20"/>
                <w:lang w:val="es-CO" w:eastAsia="es-CO"/>
              </w:rPr>
              <w:t>La teoría de la Asociación Diferencial - La interacción como forma de asumir el delito</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Teoría del Conflicto Social - La sociedad como un caos, y el rol del delito. </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Patología Social - El delito como manifestación de la enfermedad social. </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Interaccionismo - La interacción social, génesis de la conducta</w:t>
            </w:r>
          </w:p>
          <w:p w:rsidR="00C16298" w:rsidRPr="00AA2C10" w:rsidRDefault="00C16298" w:rsidP="00C16298">
            <w:pPr>
              <w:rPr>
                <w:rFonts w:ascii="Arial Narrow" w:hAnsi="Arial Narrow" w:cs="Arial"/>
                <w:sz w:val="20"/>
                <w:szCs w:val="20"/>
                <w:lang w:val="es-CO" w:eastAsia="es-CO"/>
              </w:rPr>
            </w:pPr>
            <w:proofErr w:type="spellStart"/>
            <w:r w:rsidRPr="00AA2C10">
              <w:rPr>
                <w:rFonts w:ascii="Arial Narrow" w:hAnsi="Arial Narrow" w:cs="Arial"/>
                <w:sz w:val="20"/>
                <w:szCs w:val="20"/>
                <w:lang w:val="es-CO" w:eastAsia="es-CO"/>
              </w:rPr>
              <w:t>Etnometodología</w:t>
            </w:r>
            <w:proofErr w:type="spellEnd"/>
            <w:r w:rsidRPr="00AA2C10">
              <w:rPr>
                <w:rFonts w:ascii="Arial Narrow" w:hAnsi="Arial Narrow" w:cs="Arial"/>
                <w:sz w:val="20"/>
                <w:szCs w:val="20"/>
                <w:lang w:val="es-CO" w:eastAsia="es-CO"/>
              </w:rPr>
              <w:t xml:space="preserve"> - La </w:t>
            </w:r>
            <w:proofErr w:type="spellStart"/>
            <w:r w:rsidRPr="00AA2C10">
              <w:rPr>
                <w:rFonts w:ascii="Arial Narrow" w:hAnsi="Arial Narrow" w:cs="Arial"/>
                <w:sz w:val="20"/>
                <w:szCs w:val="20"/>
                <w:lang w:val="es-CO" w:eastAsia="es-CO"/>
              </w:rPr>
              <w:t>indexicalidad</w:t>
            </w:r>
            <w:proofErr w:type="spellEnd"/>
            <w:r w:rsidRPr="00AA2C10">
              <w:rPr>
                <w:rFonts w:ascii="Arial Narrow" w:hAnsi="Arial Narrow" w:cs="Arial"/>
                <w:sz w:val="20"/>
                <w:szCs w:val="20"/>
                <w:lang w:val="es-CO" w:eastAsia="es-CO"/>
              </w:rPr>
              <w:t xml:space="preserve"> en la formación de la conducta catalogada como delito</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Teoría del Etiquetamiento - La creación del delincuente por parte del estado. </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Teoría de la Elección Racional - El libre albedrio como elección del desviado</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Influencia de Freud en la Criminología - La mente humana en la comisión de los delitos. </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El Psicoanálisis - El sentimiento de culpa como motivo del delito. </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La escuela psiquiátrica de la Criminología - De la psicología, a la psiquiatría en la explicación del delito. </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De la explicación del delincuente, a la explicación de la víctima. </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La corresponsabilidad de la víctima en la explicación del delito. </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La Criminología en los Griegos - Entender la criminalidad desde Grecia. </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La influencia de </w:t>
            </w:r>
            <w:proofErr w:type="spellStart"/>
            <w:r w:rsidRPr="00AA2C10">
              <w:rPr>
                <w:rFonts w:ascii="Arial Narrow" w:hAnsi="Arial Narrow" w:cs="Arial"/>
                <w:sz w:val="20"/>
                <w:szCs w:val="20"/>
                <w:lang w:val="es-CO" w:eastAsia="es-CO"/>
              </w:rPr>
              <w:t>Romagnosi</w:t>
            </w:r>
            <w:proofErr w:type="spellEnd"/>
            <w:r w:rsidRPr="00AA2C10">
              <w:rPr>
                <w:rFonts w:ascii="Arial Narrow" w:hAnsi="Arial Narrow" w:cs="Arial"/>
                <w:sz w:val="20"/>
                <w:szCs w:val="20"/>
                <w:lang w:val="es-CO" w:eastAsia="es-CO"/>
              </w:rPr>
              <w:t xml:space="preserve">, </w:t>
            </w:r>
            <w:proofErr w:type="spellStart"/>
            <w:r w:rsidRPr="00AA2C10">
              <w:rPr>
                <w:rFonts w:ascii="Arial Narrow" w:hAnsi="Arial Narrow" w:cs="Arial"/>
                <w:sz w:val="20"/>
                <w:szCs w:val="20"/>
                <w:lang w:val="es-CO" w:eastAsia="es-CO"/>
              </w:rPr>
              <w:t>Beccaria</w:t>
            </w:r>
            <w:proofErr w:type="spellEnd"/>
            <w:r w:rsidRPr="00AA2C10">
              <w:rPr>
                <w:rFonts w:ascii="Arial Narrow" w:hAnsi="Arial Narrow" w:cs="Arial"/>
                <w:sz w:val="20"/>
                <w:szCs w:val="20"/>
                <w:lang w:val="es-CO" w:eastAsia="es-CO"/>
              </w:rPr>
              <w:t xml:space="preserve"> en la Criminología. Los inicios de explicación de la criminología. </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Influencia de la Escuela Clásica en la Criminología. La creación del derecho penal liberal. </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El surgimiento de la Criminología en la Escuela Positiva - Comprender el delito a partir de la constitución del ser humano. </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Las tipologías Criminales de Ferri y </w:t>
            </w:r>
            <w:proofErr w:type="spellStart"/>
            <w:r w:rsidRPr="00AA2C10">
              <w:rPr>
                <w:rFonts w:ascii="Arial Narrow" w:hAnsi="Arial Narrow" w:cs="Arial"/>
                <w:sz w:val="20"/>
                <w:szCs w:val="20"/>
                <w:lang w:val="es-CO" w:eastAsia="es-CO"/>
              </w:rPr>
              <w:t>Garofalo</w:t>
            </w:r>
            <w:proofErr w:type="spellEnd"/>
            <w:r w:rsidRPr="00AA2C10">
              <w:rPr>
                <w:rFonts w:ascii="Arial Narrow" w:hAnsi="Arial Narrow" w:cs="Arial"/>
                <w:sz w:val="20"/>
                <w:szCs w:val="20"/>
                <w:lang w:val="es-CO" w:eastAsia="es-CO"/>
              </w:rPr>
              <w:t xml:space="preserve"> - Dar inicio a la cientificidad del estudio </w:t>
            </w:r>
            <w:proofErr w:type="spellStart"/>
            <w:r w:rsidRPr="00AA2C10">
              <w:rPr>
                <w:rFonts w:ascii="Arial Narrow" w:hAnsi="Arial Narrow" w:cs="Arial"/>
                <w:sz w:val="20"/>
                <w:szCs w:val="20"/>
                <w:lang w:val="es-CO" w:eastAsia="es-CO"/>
              </w:rPr>
              <w:t>criminologico</w:t>
            </w:r>
            <w:proofErr w:type="spellEnd"/>
            <w:r w:rsidRPr="00AA2C10">
              <w:rPr>
                <w:rFonts w:ascii="Arial Narrow" w:hAnsi="Arial Narrow" w:cs="Arial"/>
                <w:sz w:val="20"/>
                <w:szCs w:val="20"/>
                <w:lang w:val="es-CO" w:eastAsia="es-CO"/>
              </w:rPr>
              <w:t xml:space="preserve">. </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Las tipologías Criminales de Lombroso - La escuela </w:t>
            </w:r>
            <w:proofErr w:type="spellStart"/>
            <w:r w:rsidRPr="00AA2C10">
              <w:rPr>
                <w:rFonts w:ascii="Arial Narrow" w:hAnsi="Arial Narrow" w:cs="Arial"/>
                <w:sz w:val="20"/>
                <w:szCs w:val="20"/>
                <w:lang w:val="es-CO" w:eastAsia="es-CO"/>
              </w:rPr>
              <w:t>peligrosista</w:t>
            </w:r>
            <w:proofErr w:type="spellEnd"/>
            <w:r w:rsidRPr="00AA2C10">
              <w:rPr>
                <w:rFonts w:ascii="Arial Narrow" w:hAnsi="Arial Narrow" w:cs="Arial"/>
                <w:sz w:val="20"/>
                <w:szCs w:val="20"/>
                <w:lang w:val="es-CO" w:eastAsia="es-CO"/>
              </w:rPr>
              <w:t>, derecho penal de autor.</w:t>
            </w:r>
          </w:p>
          <w:p w:rsidR="00C16298" w:rsidRPr="00AA2C10" w:rsidRDefault="00C16298" w:rsidP="00C16298">
            <w:pPr>
              <w:rPr>
                <w:rFonts w:ascii="Arial Narrow" w:hAnsi="Arial Narrow" w:cs="Arial"/>
                <w:sz w:val="20"/>
                <w:szCs w:val="20"/>
                <w:lang w:val="es-CO" w:eastAsia="es-CO"/>
              </w:rPr>
            </w:pPr>
            <w:r w:rsidRPr="00AA2C10">
              <w:rPr>
                <w:rFonts w:ascii="Arial Narrow" w:hAnsi="Arial Narrow" w:cs="Arial"/>
                <w:sz w:val="20"/>
                <w:szCs w:val="20"/>
                <w:lang w:val="es-CO" w:eastAsia="es-CO"/>
              </w:rPr>
              <w:t xml:space="preserve">Las biotipologías de </w:t>
            </w:r>
            <w:proofErr w:type="spellStart"/>
            <w:r w:rsidRPr="00AA2C10">
              <w:rPr>
                <w:rFonts w:ascii="Arial Narrow" w:hAnsi="Arial Narrow" w:cs="Arial"/>
                <w:sz w:val="20"/>
                <w:szCs w:val="20"/>
                <w:lang w:val="es-CO" w:eastAsia="es-CO"/>
              </w:rPr>
              <w:t>Kretschmer</w:t>
            </w:r>
            <w:proofErr w:type="spellEnd"/>
            <w:r w:rsidRPr="00AA2C10">
              <w:rPr>
                <w:rFonts w:ascii="Arial Narrow" w:hAnsi="Arial Narrow" w:cs="Arial"/>
                <w:sz w:val="20"/>
                <w:szCs w:val="20"/>
                <w:lang w:val="es-CO" w:eastAsia="es-CO"/>
              </w:rPr>
              <w:t xml:space="preserve"> - La continuación del estudio positivista para entender el delito. </w:t>
            </w:r>
          </w:p>
          <w:p w:rsidR="00C16298" w:rsidRPr="00AA2C10" w:rsidRDefault="00C16298" w:rsidP="00C16298">
            <w:pPr>
              <w:rPr>
                <w:rFonts w:ascii="Arial Narrow" w:hAnsi="Arial Narrow" w:cs="Arial"/>
                <w:sz w:val="20"/>
                <w:szCs w:val="20"/>
                <w:lang w:val="es-CO" w:eastAsia="es-CO"/>
              </w:rPr>
            </w:pPr>
            <w:proofErr w:type="spellStart"/>
            <w:r w:rsidRPr="00AA2C10">
              <w:rPr>
                <w:rFonts w:ascii="Arial Narrow" w:hAnsi="Arial Narrow" w:cs="Arial"/>
                <w:sz w:val="20"/>
                <w:szCs w:val="20"/>
                <w:lang w:val="es-CO" w:eastAsia="es-CO"/>
              </w:rPr>
              <w:t>Cerebrotonia</w:t>
            </w:r>
            <w:proofErr w:type="spellEnd"/>
            <w:r w:rsidRPr="00AA2C10">
              <w:rPr>
                <w:rFonts w:ascii="Arial Narrow" w:hAnsi="Arial Narrow" w:cs="Arial"/>
                <w:sz w:val="20"/>
                <w:szCs w:val="20"/>
                <w:lang w:val="es-CO" w:eastAsia="es-CO"/>
              </w:rPr>
              <w:t xml:space="preserve">, </w:t>
            </w:r>
            <w:proofErr w:type="spellStart"/>
            <w:r w:rsidRPr="00AA2C10">
              <w:rPr>
                <w:rFonts w:ascii="Arial Narrow" w:hAnsi="Arial Narrow" w:cs="Arial"/>
                <w:sz w:val="20"/>
                <w:szCs w:val="20"/>
                <w:lang w:val="es-CO" w:eastAsia="es-CO"/>
              </w:rPr>
              <w:t>Somatotonía</w:t>
            </w:r>
            <w:proofErr w:type="spellEnd"/>
            <w:r w:rsidRPr="00AA2C10">
              <w:rPr>
                <w:rFonts w:ascii="Arial Narrow" w:hAnsi="Arial Narrow" w:cs="Arial"/>
                <w:sz w:val="20"/>
                <w:szCs w:val="20"/>
                <w:lang w:val="es-CO" w:eastAsia="es-CO"/>
              </w:rPr>
              <w:t xml:space="preserve"> y </w:t>
            </w:r>
            <w:proofErr w:type="spellStart"/>
            <w:r w:rsidRPr="00AA2C10">
              <w:rPr>
                <w:rFonts w:ascii="Arial Narrow" w:hAnsi="Arial Narrow" w:cs="Arial"/>
                <w:sz w:val="20"/>
                <w:szCs w:val="20"/>
                <w:lang w:val="es-CO" w:eastAsia="es-CO"/>
              </w:rPr>
              <w:t>Viscerotonia</w:t>
            </w:r>
            <w:proofErr w:type="spellEnd"/>
            <w:r w:rsidRPr="00AA2C10">
              <w:rPr>
                <w:rFonts w:ascii="Arial Narrow" w:hAnsi="Arial Narrow" w:cs="Arial"/>
                <w:sz w:val="20"/>
                <w:szCs w:val="20"/>
                <w:lang w:val="es-CO" w:eastAsia="es-CO"/>
              </w:rPr>
              <w:t>. La permanencia de las explicaciones criminológicas</w:t>
            </w:r>
          </w:p>
          <w:p w:rsidR="005307D9" w:rsidRDefault="00C16298" w:rsidP="006B64FF">
            <w:pPr>
              <w:rPr>
                <w:rFonts w:ascii="Arial" w:hAnsi="Arial" w:cs="Arial"/>
                <w:color w:val="0F243E" w:themeColor="text2" w:themeShade="80"/>
              </w:rPr>
            </w:pPr>
            <w:r w:rsidRPr="00AA2C10">
              <w:rPr>
                <w:rFonts w:ascii="Arial Narrow" w:hAnsi="Arial Narrow" w:cs="Arial"/>
                <w:sz w:val="20"/>
                <w:szCs w:val="20"/>
                <w:lang w:val="es-CO" w:eastAsia="es-CO"/>
              </w:rPr>
              <w:t>Las familias Criminales, los gemelos, la herencia y la endocrinología criminal. Como se explica el delito la ciencia médica.</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9D3B04" w:rsidRDefault="009D3B04" w:rsidP="00CC21F3">
            <w:pPr>
              <w:rPr>
                <w:rFonts w:ascii="Arial" w:hAnsi="Arial" w:cs="Arial"/>
                <w:color w:val="0F243E" w:themeColor="text2" w:themeShade="80"/>
              </w:rPr>
            </w:pPr>
          </w:p>
          <w:p w:rsidR="00C16298" w:rsidRPr="00C16298" w:rsidRDefault="00C16298" w:rsidP="00C16298">
            <w:pPr>
              <w:rPr>
                <w:rFonts w:ascii="Arial Narrow" w:hAnsi="Arial Narrow" w:cs="Arial"/>
                <w:sz w:val="20"/>
                <w:szCs w:val="20"/>
                <w:lang w:val="es-CO" w:eastAsia="es-CO"/>
              </w:rPr>
            </w:pPr>
            <w:r w:rsidRPr="00C16298">
              <w:rPr>
                <w:rFonts w:ascii="Arial Narrow" w:hAnsi="Arial Narrow" w:cs="Arial"/>
                <w:sz w:val="20"/>
                <w:szCs w:val="20"/>
                <w:lang w:val="es-CO" w:eastAsia="es-CO"/>
              </w:rPr>
              <w:t>En las 16 semanas de clase se desarrollaran los módulos correspondientes a la asignatura, se comparte la cátedra expositiva con la realización de talleres, exposiciones y estudios de caso.</w:t>
            </w:r>
          </w:p>
          <w:p w:rsidR="00C16298" w:rsidRDefault="00C16298"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B126E4" w:rsidRDefault="00B126E4" w:rsidP="00C16298">
            <w:pPr>
              <w:rPr>
                <w:rFonts w:ascii="Arial Narrow" w:hAnsi="Arial Narrow" w:cs="Arial"/>
                <w:sz w:val="20"/>
                <w:szCs w:val="20"/>
                <w:lang w:val="es-CO" w:eastAsia="es-CO"/>
              </w:rPr>
            </w:pPr>
          </w:p>
          <w:p w:rsidR="00C16298" w:rsidRPr="00C16298" w:rsidRDefault="00C16298" w:rsidP="00C16298">
            <w:pPr>
              <w:rPr>
                <w:rFonts w:ascii="Arial Narrow" w:hAnsi="Arial Narrow" w:cs="Arial"/>
                <w:sz w:val="20"/>
                <w:szCs w:val="20"/>
                <w:lang w:val="es-CO" w:eastAsia="es-CO"/>
              </w:rPr>
            </w:pPr>
            <w:r w:rsidRPr="00C16298">
              <w:rPr>
                <w:rFonts w:ascii="Arial Narrow" w:hAnsi="Arial Narrow" w:cs="Arial"/>
                <w:sz w:val="20"/>
                <w:szCs w:val="20"/>
                <w:lang w:val="es-CO" w:eastAsia="es-CO"/>
              </w:rPr>
              <w:t xml:space="preserve">La evaluación será permanente y  se evaluará cada proceso  en especial: </w:t>
            </w:r>
          </w:p>
          <w:p w:rsidR="00C16298" w:rsidRPr="00C16298" w:rsidRDefault="00C16298" w:rsidP="00C16298">
            <w:pPr>
              <w:rPr>
                <w:rFonts w:ascii="Arial Narrow" w:hAnsi="Arial Narrow" w:cs="Arial"/>
                <w:sz w:val="20"/>
                <w:szCs w:val="20"/>
                <w:lang w:val="es-CO" w:eastAsia="es-CO"/>
              </w:rPr>
            </w:pPr>
            <w:r w:rsidRPr="00C16298">
              <w:rPr>
                <w:rFonts w:ascii="Arial Narrow" w:hAnsi="Arial Narrow" w:cs="Arial"/>
                <w:sz w:val="20"/>
                <w:szCs w:val="20"/>
                <w:lang w:val="es-CO" w:eastAsia="es-CO"/>
              </w:rPr>
              <w:t>Exposiciones en público</w:t>
            </w:r>
          </w:p>
          <w:p w:rsidR="00C16298" w:rsidRPr="00C16298" w:rsidRDefault="00C16298" w:rsidP="00C16298">
            <w:pPr>
              <w:rPr>
                <w:rFonts w:ascii="Arial Narrow" w:hAnsi="Arial Narrow" w:cs="Arial"/>
                <w:sz w:val="20"/>
                <w:szCs w:val="20"/>
                <w:lang w:val="es-CO" w:eastAsia="es-CO"/>
              </w:rPr>
            </w:pPr>
            <w:r w:rsidRPr="00C16298">
              <w:rPr>
                <w:rFonts w:ascii="Arial Narrow" w:hAnsi="Arial Narrow" w:cs="Arial"/>
                <w:sz w:val="20"/>
                <w:szCs w:val="20"/>
                <w:lang w:val="es-CO" w:eastAsia="es-CO"/>
              </w:rPr>
              <w:t>Aporte en los debates participación en clase</w:t>
            </w:r>
          </w:p>
          <w:p w:rsidR="00C16298" w:rsidRPr="00C16298" w:rsidRDefault="00C16298" w:rsidP="00C16298">
            <w:pPr>
              <w:rPr>
                <w:rFonts w:ascii="Arial Narrow" w:hAnsi="Arial Narrow" w:cs="Arial"/>
                <w:sz w:val="20"/>
                <w:szCs w:val="20"/>
                <w:lang w:val="es-CO" w:eastAsia="es-CO"/>
              </w:rPr>
            </w:pPr>
            <w:r w:rsidRPr="00C16298">
              <w:rPr>
                <w:rFonts w:ascii="Arial Narrow" w:hAnsi="Arial Narrow" w:cs="Arial"/>
                <w:sz w:val="20"/>
                <w:szCs w:val="20"/>
                <w:lang w:val="es-CO" w:eastAsia="es-CO"/>
              </w:rPr>
              <w:t>Pruebas parciales orales, para evaluar las competencias en el orden cognitivo e interpretativo controles de lectura</w:t>
            </w:r>
          </w:p>
          <w:p w:rsidR="009D3B04" w:rsidRDefault="00C16298" w:rsidP="00B126E4">
            <w:pPr>
              <w:rPr>
                <w:rFonts w:ascii="Arial" w:hAnsi="Arial" w:cs="Arial"/>
                <w:color w:val="0F243E" w:themeColor="text2" w:themeShade="80"/>
              </w:rPr>
            </w:pPr>
            <w:r w:rsidRPr="00C16298">
              <w:rPr>
                <w:rFonts w:ascii="Arial Narrow" w:hAnsi="Arial Narrow" w:cs="Arial"/>
                <w:sz w:val="20"/>
                <w:szCs w:val="20"/>
                <w:lang w:val="es-CO" w:eastAsia="es-CO"/>
              </w:rPr>
              <w:t>Estudios de caso</w:t>
            </w:r>
            <w:r w:rsidR="00B126E4">
              <w:rPr>
                <w:rFonts w:ascii="Arial Narrow" w:hAnsi="Arial Narrow" w:cs="Arial"/>
                <w:sz w:val="20"/>
                <w:szCs w:val="20"/>
                <w:lang w:val="es-CO" w:eastAsia="es-CO"/>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Pr="007F40E6"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9D3B04" w:rsidRDefault="009D3B04" w:rsidP="00CC21F3">
            <w:pPr>
              <w:rPr>
                <w:rFonts w:ascii="Arial" w:hAnsi="Arial" w:cs="Arial"/>
                <w:b/>
                <w:color w:val="0F243E" w:themeColor="text2" w:themeShade="80"/>
              </w:rPr>
            </w:pPr>
          </w:p>
          <w:p w:rsidR="00B126E4" w:rsidRPr="00A50F67" w:rsidRDefault="00B126E4" w:rsidP="00B126E4">
            <w:pPr>
              <w:rPr>
                <w:rFonts w:ascii="Arial" w:hAnsi="Arial" w:cs="Arial"/>
                <w:bCs/>
                <w:sz w:val="20"/>
                <w:szCs w:val="20"/>
              </w:rPr>
            </w:pPr>
            <w:r w:rsidRPr="00A50F67">
              <w:rPr>
                <w:rFonts w:ascii="Arial" w:hAnsi="Arial" w:cs="Arial"/>
                <w:bCs/>
                <w:sz w:val="20"/>
                <w:szCs w:val="20"/>
              </w:rPr>
              <w:t>ANIYAR DE CASTRO, Lolita. Criminología de la reacción social. Universidad de Zulia, Maracaibo. 1976</w:t>
            </w:r>
          </w:p>
          <w:p w:rsidR="00B126E4" w:rsidRPr="00A50F67" w:rsidRDefault="00B126E4" w:rsidP="00B126E4">
            <w:pPr>
              <w:rPr>
                <w:rFonts w:ascii="Arial" w:hAnsi="Arial" w:cs="Arial"/>
                <w:bCs/>
                <w:sz w:val="20"/>
                <w:szCs w:val="20"/>
              </w:rPr>
            </w:pPr>
          </w:p>
          <w:p w:rsidR="00B126E4" w:rsidRPr="00A50F67" w:rsidRDefault="00B126E4" w:rsidP="00B126E4">
            <w:pPr>
              <w:rPr>
                <w:rFonts w:ascii="Arial" w:hAnsi="Arial" w:cs="Arial"/>
                <w:bCs/>
                <w:sz w:val="20"/>
                <w:szCs w:val="20"/>
              </w:rPr>
            </w:pPr>
            <w:r w:rsidRPr="00A50F67">
              <w:rPr>
                <w:rFonts w:ascii="Arial" w:hAnsi="Arial" w:cs="Arial"/>
                <w:bCs/>
                <w:sz w:val="20"/>
                <w:szCs w:val="20"/>
              </w:rPr>
              <w:t xml:space="preserve">BARATTA, </w:t>
            </w:r>
            <w:proofErr w:type="spellStart"/>
            <w:r w:rsidRPr="00A50F67">
              <w:rPr>
                <w:rFonts w:ascii="Arial" w:hAnsi="Arial" w:cs="Arial"/>
                <w:bCs/>
                <w:sz w:val="20"/>
                <w:szCs w:val="20"/>
              </w:rPr>
              <w:t>Alessandro</w:t>
            </w:r>
            <w:proofErr w:type="spellEnd"/>
            <w:r w:rsidRPr="00A50F67">
              <w:rPr>
                <w:rFonts w:ascii="Arial" w:hAnsi="Arial" w:cs="Arial"/>
                <w:bCs/>
                <w:sz w:val="20"/>
                <w:szCs w:val="20"/>
              </w:rPr>
              <w:t>. Criminología crítica y crítica del derecho penal. Ediciones siglo XXI 1.986</w:t>
            </w:r>
          </w:p>
          <w:p w:rsidR="00B126E4" w:rsidRPr="00A50F67" w:rsidRDefault="00B126E4" w:rsidP="00B126E4">
            <w:pPr>
              <w:rPr>
                <w:rFonts w:ascii="Arial" w:hAnsi="Arial" w:cs="Arial"/>
                <w:bCs/>
                <w:sz w:val="20"/>
                <w:szCs w:val="20"/>
              </w:rPr>
            </w:pPr>
          </w:p>
          <w:p w:rsidR="00B126E4" w:rsidRPr="00A50F67" w:rsidRDefault="00B126E4" w:rsidP="00B126E4">
            <w:pPr>
              <w:rPr>
                <w:rFonts w:ascii="Arial" w:hAnsi="Arial" w:cs="Arial"/>
                <w:bCs/>
                <w:sz w:val="20"/>
                <w:szCs w:val="20"/>
              </w:rPr>
            </w:pPr>
            <w:r w:rsidRPr="00A50F67">
              <w:rPr>
                <w:rFonts w:ascii="Arial" w:hAnsi="Arial" w:cs="Arial"/>
                <w:bCs/>
                <w:sz w:val="20"/>
                <w:szCs w:val="20"/>
              </w:rPr>
              <w:t xml:space="preserve">BUSTOS RAMIREZ, Juan. Criminología crítica y derecho penal </w:t>
            </w:r>
            <w:proofErr w:type="spellStart"/>
            <w:r w:rsidRPr="00A50F67">
              <w:rPr>
                <w:rFonts w:ascii="Arial" w:hAnsi="Arial" w:cs="Arial"/>
                <w:bCs/>
                <w:sz w:val="20"/>
                <w:szCs w:val="20"/>
              </w:rPr>
              <w:t>latinoaméricano</w:t>
            </w:r>
            <w:proofErr w:type="spellEnd"/>
            <w:r w:rsidRPr="00A50F67">
              <w:rPr>
                <w:rFonts w:ascii="Arial" w:hAnsi="Arial" w:cs="Arial"/>
                <w:bCs/>
                <w:sz w:val="20"/>
                <w:szCs w:val="20"/>
              </w:rPr>
              <w:t>. Universidad de Medellín 1.984.</w:t>
            </w:r>
          </w:p>
          <w:p w:rsidR="00B126E4" w:rsidRPr="00A50F67" w:rsidRDefault="00B126E4" w:rsidP="00B126E4">
            <w:pPr>
              <w:rPr>
                <w:rFonts w:ascii="Arial" w:hAnsi="Arial" w:cs="Arial"/>
                <w:bCs/>
                <w:sz w:val="20"/>
                <w:szCs w:val="20"/>
              </w:rPr>
            </w:pPr>
            <w:r w:rsidRPr="00A50F67">
              <w:rPr>
                <w:rFonts w:ascii="Arial" w:hAnsi="Arial" w:cs="Arial"/>
                <w:bCs/>
                <w:sz w:val="20"/>
                <w:szCs w:val="20"/>
              </w:rPr>
              <w:t xml:space="preserve">________________  </w:t>
            </w:r>
            <w:proofErr w:type="gramStart"/>
            <w:r w:rsidRPr="00A50F67">
              <w:rPr>
                <w:rFonts w:ascii="Arial" w:hAnsi="Arial" w:cs="Arial"/>
                <w:bCs/>
                <w:sz w:val="20"/>
                <w:szCs w:val="20"/>
              </w:rPr>
              <w:t>y</w:t>
            </w:r>
            <w:proofErr w:type="gramEnd"/>
            <w:r w:rsidRPr="00A50F67">
              <w:rPr>
                <w:rFonts w:ascii="Arial" w:hAnsi="Arial" w:cs="Arial"/>
                <w:bCs/>
                <w:sz w:val="20"/>
                <w:szCs w:val="20"/>
              </w:rPr>
              <w:t xml:space="preserve"> ELENA LA-RAURI.  </w:t>
            </w:r>
            <w:proofErr w:type="spellStart"/>
            <w:r w:rsidRPr="00A50F67">
              <w:rPr>
                <w:rFonts w:ascii="Arial" w:hAnsi="Arial" w:cs="Arial"/>
                <w:bCs/>
                <w:sz w:val="20"/>
                <w:szCs w:val="20"/>
              </w:rPr>
              <w:t>Victimología</w:t>
            </w:r>
            <w:proofErr w:type="spellEnd"/>
            <w:r w:rsidRPr="00A50F67">
              <w:rPr>
                <w:rFonts w:ascii="Arial" w:hAnsi="Arial" w:cs="Arial"/>
                <w:bCs/>
                <w:sz w:val="20"/>
                <w:szCs w:val="20"/>
              </w:rPr>
              <w:t xml:space="preserve"> presente y futuro. Temis. 1993.</w:t>
            </w:r>
          </w:p>
          <w:p w:rsidR="00B126E4" w:rsidRPr="00A50F67" w:rsidRDefault="00B126E4" w:rsidP="00B126E4">
            <w:pPr>
              <w:rPr>
                <w:rFonts w:ascii="Arial" w:hAnsi="Arial" w:cs="Arial"/>
                <w:bCs/>
                <w:sz w:val="20"/>
                <w:szCs w:val="20"/>
              </w:rPr>
            </w:pPr>
          </w:p>
          <w:p w:rsidR="00A50F67" w:rsidRPr="00457939" w:rsidRDefault="00A50F67" w:rsidP="00B126E4">
            <w:pPr>
              <w:rPr>
                <w:rFonts w:ascii="Arial" w:hAnsi="Arial" w:cs="Arial"/>
                <w:color w:val="222222"/>
                <w:sz w:val="20"/>
                <w:szCs w:val="20"/>
                <w:shd w:val="clear" w:color="auto" w:fill="FFFFFF"/>
                <w:lang w:val="en-US"/>
              </w:rPr>
            </w:pPr>
            <w:r w:rsidRPr="00A50F67">
              <w:rPr>
                <w:rFonts w:ascii="Arial" w:hAnsi="Arial" w:cs="Arial"/>
                <w:color w:val="222222"/>
                <w:sz w:val="20"/>
                <w:szCs w:val="20"/>
                <w:shd w:val="clear" w:color="auto" w:fill="FFFFFF"/>
                <w:lang w:val="en-US"/>
              </w:rPr>
              <w:t>BRAITHWAITE, John. Conditions of successful reintegration ceremonies.</w:t>
            </w:r>
            <w:r w:rsidRPr="00A50F67">
              <w:rPr>
                <w:rStyle w:val="apple-converted-space"/>
                <w:rFonts w:ascii="Arial" w:hAnsi="Arial" w:cs="Arial"/>
                <w:color w:val="222222"/>
                <w:sz w:val="20"/>
                <w:szCs w:val="20"/>
                <w:shd w:val="clear" w:color="auto" w:fill="FFFFFF"/>
                <w:lang w:val="en-US"/>
              </w:rPr>
              <w:t> </w:t>
            </w:r>
            <w:r w:rsidRPr="00A50F67">
              <w:rPr>
                <w:rFonts w:ascii="Arial" w:hAnsi="Arial" w:cs="Arial"/>
                <w:i/>
                <w:iCs/>
                <w:color w:val="222222"/>
                <w:sz w:val="20"/>
                <w:szCs w:val="20"/>
                <w:shd w:val="clear" w:color="auto" w:fill="FFFFFF"/>
                <w:lang w:val="en-US"/>
              </w:rPr>
              <w:t xml:space="preserve">British Journal of </w:t>
            </w:r>
            <w:r w:rsidRPr="00457939">
              <w:rPr>
                <w:rFonts w:ascii="Arial" w:hAnsi="Arial" w:cs="Arial"/>
                <w:i/>
                <w:iCs/>
                <w:color w:val="222222"/>
                <w:sz w:val="20"/>
                <w:szCs w:val="20"/>
                <w:shd w:val="clear" w:color="auto" w:fill="FFFFFF"/>
                <w:lang w:val="en-US"/>
              </w:rPr>
              <w:t>Criminology</w:t>
            </w:r>
            <w:r w:rsidRPr="00457939">
              <w:rPr>
                <w:rFonts w:ascii="Arial" w:hAnsi="Arial" w:cs="Arial"/>
                <w:color w:val="222222"/>
                <w:sz w:val="20"/>
                <w:szCs w:val="20"/>
                <w:shd w:val="clear" w:color="auto" w:fill="FFFFFF"/>
                <w:lang w:val="en-US"/>
              </w:rPr>
              <w:t>, 1994</w:t>
            </w:r>
          </w:p>
          <w:p w:rsidR="00A50F67" w:rsidRPr="00457939" w:rsidRDefault="00A50F67" w:rsidP="00B126E4">
            <w:pPr>
              <w:rPr>
                <w:rFonts w:ascii="Arial" w:hAnsi="Arial" w:cs="Arial"/>
                <w:bCs/>
                <w:sz w:val="20"/>
                <w:szCs w:val="20"/>
              </w:rPr>
            </w:pPr>
          </w:p>
          <w:p w:rsidR="00457939" w:rsidRPr="00457939" w:rsidRDefault="00457939" w:rsidP="00B126E4">
            <w:pPr>
              <w:rPr>
                <w:rFonts w:ascii="Arial" w:hAnsi="Arial" w:cs="Arial"/>
                <w:sz w:val="20"/>
                <w:szCs w:val="20"/>
                <w:lang w:val="en-US"/>
              </w:rPr>
            </w:pPr>
            <w:r w:rsidRPr="00457939">
              <w:rPr>
                <w:rFonts w:ascii="Arial" w:hAnsi="Arial" w:cs="Arial"/>
                <w:sz w:val="20"/>
                <w:szCs w:val="20"/>
                <w:lang w:val="en-US"/>
              </w:rPr>
              <w:t xml:space="preserve">BRAITHWAITE, </w:t>
            </w:r>
            <w:proofErr w:type="spellStart"/>
            <w:r w:rsidRPr="00457939">
              <w:rPr>
                <w:rFonts w:ascii="Arial" w:hAnsi="Arial" w:cs="Arial"/>
                <w:sz w:val="20"/>
                <w:szCs w:val="20"/>
                <w:lang w:val="en-US"/>
              </w:rPr>
              <w:t>Jhon.Crime</w:t>
            </w:r>
            <w:proofErr w:type="spellEnd"/>
            <w:r w:rsidRPr="00457939">
              <w:rPr>
                <w:rFonts w:ascii="Arial" w:hAnsi="Arial" w:cs="Arial"/>
                <w:sz w:val="20"/>
                <w:szCs w:val="20"/>
                <w:lang w:val="en-US"/>
              </w:rPr>
              <w:t>, shame and reintegration. University of Cambridge, USA. 1989.</w:t>
            </w:r>
          </w:p>
          <w:p w:rsidR="00457939" w:rsidRPr="00457939" w:rsidRDefault="00457939" w:rsidP="00B126E4">
            <w:pPr>
              <w:rPr>
                <w:rFonts w:ascii="Arial" w:hAnsi="Arial" w:cs="Arial"/>
                <w:bCs/>
                <w:sz w:val="20"/>
                <w:szCs w:val="20"/>
              </w:rPr>
            </w:pPr>
          </w:p>
          <w:p w:rsidR="00A50F67" w:rsidRPr="00A50F67" w:rsidRDefault="00A50F67" w:rsidP="00A50F67">
            <w:pPr>
              <w:rPr>
                <w:rFonts w:ascii="Arial" w:hAnsi="Arial" w:cs="Arial"/>
                <w:sz w:val="20"/>
                <w:szCs w:val="20"/>
              </w:rPr>
            </w:pPr>
            <w:r w:rsidRPr="00A50F67">
              <w:rPr>
                <w:rFonts w:ascii="Arial" w:hAnsi="Arial" w:cs="Arial"/>
                <w:sz w:val="20"/>
                <w:szCs w:val="20"/>
              </w:rPr>
              <w:t xml:space="preserve">CHRISTIE, </w:t>
            </w:r>
            <w:proofErr w:type="spellStart"/>
            <w:r w:rsidRPr="00A50F67">
              <w:rPr>
                <w:rFonts w:ascii="Arial" w:hAnsi="Arial" w:cs="Arial"/>
                <w:sz w:val="20"/>
                <w:szCs w:val="20"/>
              </w:rPr>
              <w:t>Nils</w:t>
            </w:r>
            <w:proofErr w:type="spellEnd"/>
            <w:r w:rsidRPr="00A50F67">
              <w:rPr>
                <w:rFonts w:ascii="Arial" w:hAnsi="Arial" w:cs="Arial"/>
                <w:sz w:val="20"/>
                <w:szCs w:val="20"/>
              </w:rPr>
              <w:t xml:space="preserve"> </w:t>
            </w:r>
            <w:r w:rsidRPr="00A50F67">
              <w:rPr>
                <w:rFonts w:ascii="Arial" w:hAnsi="Arial" w:cs="Arial"/>
                <w:i/>
                <w:iCs/>
                <w:sz w:val="20"/>
                <w:szCs w:val="20"/>
              </w:rPr>
              <w:t>Et Al</w:t>
            </w:r>
            <w:r w:rsidRPr="00A50F67">
              <w:rPr>
                <w:rFonts w:ascii="Arial" w:hAnsi="Arial" w:cs="Arial"/>
                <w:sz w:val="20"/>
                <w:szCs w:val="20"/>
              </w:rPr>
              <w:t>. Abolicionismo Penal. Buenos Aires: EDIAR, 1989.</w:t>
            </w:r>
          </w:p>
          <w:p w:rsidR="00A50F67" w:rsidRPr="00A50F67" w:rsidRDefault="00A50F67" w:rsidP="00A50F67">
            <w:pPr>
              <w:jc w:val="both"/>
              <w:rPr>
                <w:rFonts w:ascii="Arial" w:hAnsi="Arial" w:cs="Arial"/>
                <w:sz w:val="20"/>
                <w:szCs w:val="20"/>
                <w:lang w:val="es-MX" w:eastAsia="es-MX"/>
              </w:rPr>
            </w:pPr>
          </w:p>
          <w:p w:rsidR="00A50F67" w:rsidRPr="00A50F67" w:rsidRDefault="00A50F67" w:rsidP="00A50F67">
            <w:pPr>
              <w:jc w:val="both"/>
              <w:rPr>
                <w:rFonts w:ascii="Arial" w:hAnsi="Arial" w:cs="Arial"/>
                <w:color w:val="000000"/>
                <w:sz w:val="20"/>
                <w:szCs w:val="20"/>
              </w:rPr>
            </w:pPr>
            <w:r w:rsidRPr="00A50F67">
              <w:rPr>
                <w:rFonts w:ascii="Arial" w:hAnsi="Arial" w:cs="Arial"/>
                <w:sz w:val="20"/>
                <w:szCs w:val="20"/>
                <w:lang w:eastAsia="es-MX"/>
              </w:rPr>
              <w:t>________ .</w:t>
            </w:r>
            <w:r w:rsidRPr="00A50F67">
              <w:rPr>
                <w:rFonts w:ascii="Arial" w:hAnsi="Arial" w:cs="Arial"/>
                <w:color w:val="000000"/>
                <w:sz w:val="20"/>
                <w:szCs w:val="20"/>
              </w:rPr>
              <w:t xml:space="preserve"> Los límites del dolor. Fondo de cultura. México, 1998. </w:t>
            </w:r>
          </w:p>
          <w:p w:rsidR="00A50F67" w:rsidRPr="00A50F67" w:rsidRDefault="00A50F67" w:rsidP="00B126E4">
            <w:pPr>
              <w:rPr>
                <w:rFonts w:ascii="Arial" w:hAnsi="Arial" w:cs="Arial"/>
                <w:bCs/>
                <w:sz w:val="20"/>
                <w:szCs w:val="20"/>
              </w:rPr>
            </w:pPr>
          </w:p>
          <w:p w:rsidR="00B126E4" w:rsidRPr="00A50F67" w:rsidRDefault="00B126E4" w:rsidP="00B126E4">
            <w:pPr>
              <w:rPr>
                <w:rFonts w:ascii="Arial" w:hAnsi="Arial" w:cs="Arial"/>
                <w:bCs/>
                <w:sz w:val="20"/>
                <w:szCs w:val="20"/>
              </w:rPr>
            </w:pPr>
            <w:r w:rsidRPr="00A50F67">
              <w:rPr>
                <w:rFonts w:ascii="Arial" w:hAnsi="Arial" w:cs="Arial"/>
                <w:bCs/>
                <w:sz w:val="20"/>
                <w:szCs w:val="20"/>
              </w:rPr>
              <w:t>DEL OLMO, Rosa. América Latina y su criminología. Siglo XXI editores. México. 1981</w:t>
            </w:r>
          </w:p>
          <w:p w:rsidR="00B126E4" w:rsidRPr="00A50F67" w:rsidRDefault="00B126E4" w:rsidP="00B126E4">
            <w:pPr>
              <w:rPr>
                <w:rFonts w:ascii="Arial" w:hAnsi="Arial" w:cs="Arial"/>
                <w:bCs/>
                <w:sz w:val="20"/>
                <w:szCs w:val="20"/>
              </w:rPr>
            </w:pPr>
          </w:p>
          <w:p w:rsidR="00B126E4" w:rsidRPr="00A50F67" w:rsidRDefault="00B126E4" w:rsidP="00B126E4">
            <w:pPr>
              <w:rPr>
                <w:rFonts w:ascii="Arial" w:hAnsi="Arial" w:cs="Arial"/>
                <w:bCs/>
                <w:sz w:val="20"/>
                <w:szCs w:val="20"/>
              </w:rPr>
            </w:pPr>
            <w:r w:rsidRPr="00A50F67">
              <w:rPr>
                <w:rFonts w:ascii="Arial" w:hAnsi="Arial" w:cs="Arial"/>
                <w:bCs/>
                <w:sz w:val="20"/>
                <w:szCs w:val="20"/>
              </w:rPr>
              <w:t xml:space="preserve">FERRAJOLI, Luigi. Derecho y Razón. </w:t>
            </w:r>
            <w:proofErr w:type="spellStart"/>
            <w:r w:rsidRPr="00A50F67">
              <w:rPr>
                <w:rFonts w:ascii="Arial" w:hAnsi="Arial" w:cs="Arial"/>
                <w:bCs/>
                <w:sz w:val="20"/>
                <w:szCs w:val="20"/>
              </w:rPr>
              <w:t>Laterza</w:t>
            </w:r>
            <w:proofErr w:type="spellEnd"/>
            <w:r w:rsidRPr="00A50F67">
              <w:rPr>
                <w:rFonts w:ascii="Arial" w:hAnsi="Arial" w:cs="Arial"/>
                <w:bCs/>
                <w:sz w:val="20"/>
                <w:szCs w:val="20"/>
              </w:rPr>
              <w:t xml:space="preserve"> 1.989.</w:t>
            </w:r>
          </w:p>
          <w:p w:rsidR="00B126E4" w:rsidRPr="00A50F67" w:rsidRDefault="00B126E4" w:rsidP="00B126E4">
            <w:pPr>
              <w:rPr>
                <w:rFonts w:ascii="Arial" w:hAnsi="Arial" w:cs="Arial"/>
                <w:bCs/>
                <w:sz w:val="20"/>
                <w:szCs w:val="20"/>
              </w:rPr>
            </w:pPr>
          </w:p>
          <w:p w:rsidR="00B126E4" w:rsidRPr="00A50F67" w:rsidRDefault="00B126E4" w:rsidP="00B126E4">
            <w:pPr>
              <w:rPr>
                <w:rFonts w:ascii="Arial" w:hAnsi="Arial" w:cs="Arial"/>
                <w:bCs/>
                <w:sz w:val="20"/>
                <w:szCs w:val="20"/>
              </w:rPr>
            </w:pPr>
            <w:r w:rsidRPr="00A50F67">
              <w:rPr>
                <w:rFonts w:ascii="Arial" w:hAnsi="Arial" w:cs="Arial"/>
                <w:bCs/>
                <w:sz w:val="20"/>
                <w:szCs w:val="20"/>
              </w:rPr>
              <w:t>FOUCAULT, Michel. Vigilar y castigar. Ediciones siglo XXI México 1.978</w:t>
            </w:r>
          </w:p>
          <w:p w:rsidR="00B126E4" w:rsidRPr="00A50F67" w:rsidRDefault="00B126E4" w:rsidP="00B126E4">
            <w:pPr>
              <w:rPr>
                <w:rFonts w:ascii="Arial" w:hAnsi="Arial" w:cs="Arial"/>
                <w:bCs/>
                <w:sz w:val="20"/>
                <w:szCs w:val="20"/>
              </w:rPr>
            </w:pPr>
          </w:p>
          <w:p w:rsidR="00B126E4" w:rsidRPr="00A50F67" w:rsidRDefault="00B126E4" w:rsidP="00B126E4">
            <w:pPr>
              <w:rPr>
                <w:rFonts w:ascii="Arial" w:hAnsi="Arial" w:cs="Arial"/>
                <w:bCs/>
                <w:sz w:val="20"/>
                <w:szCs w:val="20"/>
              </w:rPr>
            </w:pPr>
            <w:r w:rsidRPr="00A50F67">
              <w:rPr>
                <w:rFonts w:ascii="Arial" w:hAnsi="Arial" w:cs="Arial"/>
                <w:bCs/>
                <w:sz w:val="20"/>
                <w:szCs w:val="20"/>
              </w:rPr>
              <w:t xml:space="preserve">LARRAURI, Elena. La herencia de la criminología crítica. Editorial Siglo XXI editores. </w:t>
            </w:r>
            <w:proofErr w:type="spellStart"/>
            <w:r w:rsidRPr="00A50F67">
              <w:rPr>
                <w:rFonts w:ascii="Arial" w:hAnsi="Arial" w:cs="Arial"/>
                <w:bCs/>
                <w:sz w:val="20"/>
                <w:szCs w:val="20"/>
              </w:rPr>
              <w:t>Mejico</w:t>
            </w:r>
            <w:proofErr w:type="spellEnd"/>
            <w:r w:rsidRPr="00A50F67">
              <w:rPr>
                <w:rFonts w:ascii="Arial" w:hAnsi="Arial" w:cs="Arial"/>
                <w:bCs/>
                <w:sz w:val="20"/>
                <w:szCs w:val="20"/>
              </w:rPr>
              <w:t xml:space="preserve">, Edición 1992. </w:t>
            </w:r>
          </w:p>
          <w:p w:rsidR="00B126E4" w:rsidRPr="00457939" w:rsidRDefault="00B126E4" w:rsidP="00B126E4">
            <w:pPr>
              <w:rPr>
                <w:rFonts w:ascii="Arial" w:hAnsi="Arial" w:cs="Arial"/>
                <w:bCs/>
                <w:sz w:val="20"/>
                <w:szCs w:val="20"/>
              </w:rPr>
            </w:pPr>
          </w:p>
          <w:p w:rsidR="00457939" w:rsidRPr="00457939" w:rsidRDefault="00457939" w:rsidP="00457939">
            <w:pPr>
              <w:pStyle w:val="Textonotapie"/>
              <w:jc w:val="both"/>
              <w:rPr>
                <w:rFonts w:ascii="Arial" w:hAnsi="Arial" w:cs="Arial"/>
                <w:lang w:val="en-US"/>
              </w:rPr>
            </w:pPr>
            <w:r w:rsidRPr="00457939">
              <w:rPr>
                <w:rFonts w:ascii="Arial" w:hAnsi="Arial" w:cs="Arial"/>
                <w:shd w:val="clear" w:color="auto" w:fill="FFFFFF"/>
                <w:lang w:val="en-US"/>
              </w:rPr>
              <w:t>JOHNSTONE, G. (</w:t>
            </w:r>
            <w:proofErr w:type="spellStart"/>
            <w:r w:rsidRPr="00457939">
              <w:rPr>
                <w:rFonts w:ascii="Arial" w:hAnsi="Arial" w:cs="Arial"/>
                <w:shd w:val="clear" w:color="auto" w:fill="FFFFFF"/>
                <w:lang w:val="en-US"/>
              </w:rPr>
              <w:t>ed</w:t>
            </w:r>
            <w:proofErr w:type="spellEnd"/>
            <w:r w:rsidRPr="00457939">
              <w:rPr>
                <w:rFonts w:ascii="Arial" w:hAnsi="Arial" w:cs="Arial"/>
                <w:shd w:val="clear" w:color="auto" w:fill="FFFFFF"/>
                <w:lang w:val="en-US"/>
              </w:rPr>
              <w:t>),</w:t>
            </w:r>
            <w:r w:rsidRPr="00457939">
              <w:rPr>
                <w:rStyle w:val="apple-converted-space"/>
                <w:rFonts w:ascii="Arial" w:hAnsi="Arial" w:cs="Arial"/>
                <w:shd w:val="clear" w:color="auto" w:fill="FFFFFF"/>
                <w:lang w:val="en-US"/>
              </w:rPr>
              <w:t> </w:t>
            </w:r>
            <w:r w:rsidRPr="00457939">
              <w:rPr>
                <w:rFonts w:ascii="Arial" w:hAnsi="Arial" w:cs="Arial"/>
                <w:i/>
                <w:iCs/>
                <w:shd w:val="clear" w:color="auto" w:fill="FFFFFF"/>
                <w:lang w:val="en-US"/>
              </w:rPr>
              <w:t>A Restorative Justice Reader Texts, sources, context.</w:t>
            </w:r>
            <w:r w:rsidRPr="00457939">
              <w:rPr>
                <w:rStyle w:val="apple-converted-space"/>
                <w:rFonts w:ascii="Arial" w:hAnsi="Arial" w:cs="Arial"/>
                <w:i/>
                <w:iCs/>
                <w:shd w:val="clear" w:color="auto" w:fill="FFFFFF"/>
                <w:lang w:val="en-US"/>
              </w:rPr>
              <w:t> </w:t>
            </w:r>
            <w:r w:rsidRPr="00457939">
              <w:rPr>
                <w:rFonts w:ascii="Arial" w:hAnsi="Arial" w:cs="Arial"/>
                <w:shd w:val="clear" w:color="auto" w:fill="FFFFFF"/>
                <w:lang w:val="en-US"/>
              </w:rPr>
              <w:t xml:space="preserve">Devon, </w:t>
            </w:r>
            <w:proofErr w:type="spellStart"/>
            <w:r w:rsidRPr="00457939">
              <w:rPr>
                <w:rFonts w:ascii="Arial" w:hAnsi="Arial" w:cs="Arial"/>
                <w:shd w:val="clear" w:color="auto" w:fill="FFFFFF"/>
                <w:lang w:val="en-US"/>
              </w:rPr>
              <w:t>Inglaterra</w:t>
            </w:r>
            <w:proofErr w:type="spellEnd"/>
            <w:r w:rsidRPr="00457939">
              <w:rPr>
                <w:rFonts w:ascii="Arial" w:hAnsi="Arial" w:cs="Arial"/>
                <w:shd w:val="clear" w:color="auto" w:fill="FFFFFF"/>
                <w:lang w:val="en-US"/>
              </w:rPr>
              <w:t xml:space="preserve">: </w:t>
            </w:r>
            <w:proofErr w:type="spellStart"/>
            <w:r w:rsidRPr="00457939">
              <w:rPr>
                <w:rFonts w:ascii="Arial" w:hAnsi="Arial" w:cs="Arial"/>
                <w:shd w:val="clear" w:color="auto" w:fill="FFFFFF"/>
                <w:lang w:val="en-US"/>
              </w:rPr>
              <w:t>Willan</w:t>
            </w:r>
            <w:proofErr w:type="spellEnd"/>
            <w:r w:rsidRPr="00457939">
              <w:rPr>
                <w:rFonts w:ascii="Arial" w:hAnsi="Arial" w:cs="Arial"/>
                <w:shd w:val="clear" w:color="auto" w:fill="FFFFFF"/>
                <w:lang w:val="en-US"/>
              </w:rPr>
              <w:t xml:space="preserve"> Publishing, p. 88. </w:t>
            </w:r>
            <w:proofErr w:type="spellStart"/>
            <w:r w:rsidRPr="00457939">
              <w:rPr>
                <w:rFonts w:ascii="Arial" w:hAnsi="Arial" w:cs="Arial"/>
                <w:shd w:val="clear" w:color="auto" w:fill="FFFFFF"/>
                <w:lang w:val="en-US"/>
              </w:rPr>
              <w:t>Disponible</w:t>
            </w:r>
            <w:proofErr w:type="spellEnd"/>
            <w:r w:rsidRPr="00457939">
              <w:rPr>
                <w:rFonts w:ascii="Arial" w:hAnsi="Arial" w:cs="Arial"/>
                <w:shd w:val="clear" w:color="auto" w:fill="FFFFFF"/>
                <w:lang w:val="en-US"/>
              </w:rPr>
              <w:t xml:space="preserve"> en </w:t>
            </w:r>
            <w:hyperlink r:id="rId9" w:history="1">
              <w:r w:rsidRPr="00457939">
                <w:rPr>
                  <w:rStyle w:val="Hipervnculo"/>
                  <w:rFonts w:ascii="Arial" w:hAnsi="Arial" w:cs="Arial"/>
                  <w:shd w:val="clear" w:color="auto" w:fill="FFFFFF"/>
                  <w:lang w:val="en-US"/>
                </w:rPr>
                <w:t>http://www.iirp.edu/article_detail.php?article_id=NDk4</w:t>
              </w:r>
            </w:hyperlink>
            <w:r w:rsidRPr="00457939">
              <w:rPr>
                <w:rFonts w:ascii="Arial" w:hAnsi="Arial" w:cs="Arial"/>
                <w:shd w:val="clear" w:color="auto" w:fill="FFFFFF"/>
                <w:lang w:val="en-US"/>
              </w:rPr>
              <w:t xml:space="preserve">. </w:t>
            </w:r>
          </w:p>
          <w:p w:rsidR="00457939" w:rsidRPr="00457939" w:rsidRDefault="00457939" w:rsidP="00B126E4">
            <w:pPr>
              <w:rPr>
                <w:rFonts w:ascii="Arial" w:hAnsi="Arial" w:cs="Arial"/>
                <w:bCs/>
                <w:sz w:val="20"/>
                <w:szCs w:val="20"/>
                <w:lang w:val="en-US"/>
              </w:rPr>
            </w:pPr>
          </w:p>
          <w:p w:rsidR="00457939" w:rsidRPr="00457939" w:rsidRDefault="00457939" w:rsidP="00B126E4">
            <w:pPr>
              <w:rPr>
                <w:rFonts w:ascii="Arial" w:hAnsi="Arial" w:cs="Arial"/>
                <w:sz w:val="20"/>
                <w:szCs w:val="20"/>
                <w:lang w:val="en-US"/>
              </w:rPr>
            </w:pPr>
            <w:r w:rsidRPr="00457939">
              <w:rPr>
                <w:rFonts w:ascii="Arial" w:hAnsi="Arial" w:cs="Arial"/>
                <w:sz w:val="20"/>
                <w:szCs w:val="20"/>
                <w:lang w:val="en-US"/>
              </w:rPr>
              <w:t xml:space="preserve">GAVRIELIDES, Theo. Restorative Practices: from the early societies to the 1970s. </w:t>
            </w:r>
            <w:r w:rsidRPr="00457939">
              <w:rPr>
                <w:rFonts w:ascii="Arial" w:hAnsi="Arial" w:cs="Arial"/>
                <w:i/>
                <w:sz w:val="20"/>
                <w:szCs w:val="20"/>
                <w:lang w:val="en-US"/>
              </w:rPr>
              <w:t>Internet Journal of Criminology</w:t>
            </w:r>
            <w:r w:rsidRPr="00457939">
              <w:rPr>
                <w:rFonts w:ascii="Arial" w:hAnsi="Arial" w:cs="Arial"/>
                <w:sz w:val="20"/>
                <w:szCs w:val="20"/>
                <w:lang w:val="en-US"/>
              </w:rPr>
              <w:t>, 2001.</w:t>
            </w:r>
          </w:p>
          <w:p w:rsidR="00457939" w:rsidRPr="00457939" w:rsidRDefault="00457939" w:rsidP="00B126E4">
            <w:pPr>
              <w:rPr>
                <w:rFonts w:ascii="Arial" w:hAnsi="Arial" w:cs="Arial"/>
                <w:bCs/>
                <w:sz w:val="20"/>
                <w:szCs w:val="20"/>
                <w:lang w:val="en-US"/>
              </w:rPr>
            </w:pPr>
          </w:p>
          <w:p w:rsidR="00B126E4" w:rsidRPr="00A50F67" w:rsidRDefault="00B126E4" w:rsidP="00B126E4">
            <w:pPr>
              <w:rPr>
                <w:rFonts w:ascii="Arial" w:hAnsi="Arial" w:cs="Arial"/>
                <w:bCs/>
                <w:sz w:val="20"/>
                <w:szCs w:val="20"/>
              </w:rPr>
            </w:pPr>
            <w:r w:rsidRPr="00A50F67">
              <w:rPr>
                <w:rFonts w:ascii="Arial" w:hAnsi="Arial" w:cs="Arial"/>
                <w:bCs/>
                <w:sz w:val="20"/>
                <w:szCs w:val="20"/>
              </w:rPr>
              <w:t xml:space="preserve">MARTINEZ, Mauricio. La PENA </w:t>
            </w:r>
            <w:proofErr w:type="spellStart"/>
            <w:r w:rsidRPr="00A50F67">
              <w:rPr>
                <w:rFonts w:ascii="Arial" w:hAnsi="Arial" w:cs="Arial"/>
                <w:bCs/>
                <w:sz w:val="20"/>
                <w:szCs w:val="20"/>
              </w:rPr>
              <w:t>Garantismo</w:t>
            </w:r>
            <w:proofErr w:type="spellEnd"/>
            <w:r w:rsidRPr="00A50F67">
              <w:rPr>
                <w:rFonts w:ascii="Arial" w:hAnsi="Arial" w:cs="Arial"/>
                <w:bCs/>
                <w:sz w:val="20"/>
                <w:szCs w:val="20"/>
              </w:rPr>
              <w:t xml:space="preserve"> y democracia. Gustavo Ibañez.1.999.</w:t>
            </w:r>
          </w:p>
          <w:p w:rsidR="00B126E4" w:rsidRPr="00A50F67" w:rsidRDefault="00B126E4" w:rsidP="00B126E4">
            <w:pPr>
              <w:rPr>
                <w:rFonts w:ascii="Arial" w:hAnsi="Arial" w:cs="Arial"/>
                <w:bCs/>
                <w:sz w:val="20"/>
                <w:szCs w:val="20"/>
              </w:rPr>
            </w:pPr>
            <w:r w:rsidRPr="00A50F67">
              <w:rPr>
                <w:rFonts w:ascii="Arial" w:hAnsi="Arial" w:cs="Arial"/>
                <w:bCs/>
                <w:sz w:val="20"/>
                <w:szCs w:val="20"/>
              </w:rPr>
              <w:t xml:space="preserve">_____                       Estado de Derecho y Política criminal. Gustavo </w:t>
            </w:r>
            <w:proofErr w:type="spellStart"/>
            <w:r w:rsidRPr="00A50F67">
              <w:rPr>
                <w:rFonts w:ascii="Arial" w:hAnsi="Arial" w:cs="Arial"/>
                <w:bCs/>
                <w:sz w:val="20"/>
                <w:szCs w:val="20"/>
              </w:rPr>
              <w:t>Ibañez</w:t>
            </w:r>
            <w:proofErr w:type="spellEnd"/>
            <w:r w:rsidRPr="00A50F67">
              <w:rPr>
                <w:rFonts w:ascii="Arial" w:hAnsi="Arial" w:cs="Arial"/>
                <w:bCs/>
                <w:sz w:val="20"/>
                <w:szCs w:val="20"/>
              </w:rPr>
              <w:t xml:space="preserve"> 1.996.</w:t>
            </w:r>
          </w:p>
          <w:p w:rsidR="00B126E4" w:rsidRPr="00A50F67" w:rsidRDefault="00B126E4" w:rsidP="00B126E4">
            <w:pPr>
              <w:rPr>
                <w:rFonts w:ascii="Arial" w:hAnsi="Arial" w:cs="Arial"/>
                <w:bCs/>
                <w:sz w:val="20"/>
                <w:szCs w:val="20"/>
              </w:rPr>
            </w:pPr>
          </w:p>
          <w:p w:rsidR="00B126E4" w:rsidRPr="00A50F67" w:rsidRDefault="00B126E4" w:rsidP="00B126E4">
            <w:pPr>
              <w:rPr>
                <w:rFonts w:ascii="Arial" w:hAnsi="Arial" w:cs="Arial"/>
                <w:bCs/>
                <w:sz w:val="20"/>
                <w:szCs w:val="20"/>
              </w:rPr>
            </w:pPr>
            <w:r w:rsidRPr="00A50F67">
              <w:rPr>
                <w:rFonts w:ascii="Arial" w:hAnsi="Arial" w:cs="Arial"/>
                <w:bCs/>
                <w:sz w:val="20"/>
                <w:szCs w:val="20"/>
              </w:rPr>
              <w:t xml:space="preserve">PEREZ PINZON, </w:t>
            </w:r>
            <w:proofErr w:type="spellStart"/>
            <w:r w:rsidRPr="00A50F67">
              <w:rPr>
                <w:rFonts w:ascii="Arial" w:hAnsi="Arial" w:cs="Arial"/>
                <w:bCs/>
                <w:sz w:val="20"/>
                <w:szCs w:val="20"/>
              </w:rPr>
              <w:t>Alvaro</w:t>
            </w:r>
            <w:proofErr w:type="spellEnd"/>
            <w:r w:rsidRPr="00A50F67">
              <w:rPr>
                <w:rFonts w:ascii="Arial" w:hAnsi="Arial" w:cs="Arial"/>
                <w:bCs/>
                <w:sz w:val="20"/>
                <w:szCs w:val="20"/>
              </w:rPr>
              <w:t xml:space="preserve"> Orlando. Curso de Criminología. </w:t>
            </w:r>
            <w:proofErr w:type="spellStart"/>
            <w:r w:rsidRPr="00A50F67">
              <w:rPr>
                <w:rFonts w:ascii="Arial" w:hAnsi="Arial" w:cs="Arial"/>
                <w:bCs/>
                <w:sz w:val="20"/>
                <w:szCs w:val="20"/>
              </w:rPr>
              <w:t>Forum</w:t>
            </w:r>
            <w:proofErr w:type="spellEnd"/>
            <w:r w:rsidRPr="00A50F67">
              <w:rPr>
                <w:rFonts w:ascii="Arial" w:hAnsi="Arial" w:cs="Arial"/>
                <w:bCs/>
                <w:sz w:val="20"/>
                <w:szCs w:val="20"/>
              </w:rPr>
              <w:t xml:space="preserve"> </w:t>
            </w:r>
            <w:proofErr w:type="spellStart"/>
            <w:r w:rsidRPr="00A50F67">
              <w:rPr>
                <w:rFonts w:ascii="Arial" w:hAnsi="Arial" w:cs="Arial"/>
                <w:bCs/>
                <w:sz w:val="20"/>
                <w:szCs w:val="20"/>
              </w:rPr>
              <w:t>Pacis</w:t>
            </w:r>
            <w:proofErr w:type="spellEnd"/>
            <w:r w:rsidRPr="00A50F67">
              <w:rPr>
                <w:rFonts w:ascii="Arial" w:hAnsi="Arial" w:cs="Arial"/>
                <w:bCs/>
                <w:sz w:val="20"/>
                <w:szCs w:val="20"/>
              </w:rPr>
              <w:t>. Bogotá 1.994</w:t>
            </w:r>
          </w:p>
          <w:p w:rsidR="00B126E4" w:rsidRPr="00A50F67" w:rsidRDefault="00B126E4" w:rsidP="00B126E4">
            <w:pPr>
              <w:rPr>
                <w:rFonts w:ascii="Arial" w:hAnsi="Arial" w:cs="Arial"/>
                <w:bCs/>
                <w:sz w:val="20"/>
                <w:szCs w:val="20"/>
              </w:rPr>
            </w:pPr>
          </w:p>
          <w:p w:rsidR="00B126E4" w:rsidRPr="00A50F67" w:rsidRDefault="00B126E4" w:rsidP="00B126E4">
            <w:pPr>
              <w:rPr>
                <w:rFonts w:ascii="Arial" w:hAnsi="Arial" w:cs="Arial"/>
                <w:bCs/>
                <w:sz w:val="20"/>
                <w:szCs w:val="20"/>
              </w:rPr>
            </w:pPr>
            <w:r w:rsidRPr="00A50F67">
              <w:rPr>
                <w:rFonts w:ascii="Arial" w:hAnsi="Arial" w:cs="Arial"/>
                <w:bCs/>
                <w:sz w:val="20"/>
                <w:szCs w:val="20"/>
              </w:rPr>
              <w:t xml:space="preserve">PEARSON, Annette y otros. </w:t>
            </w:r>
            <w:proofErr w:type="spellStart"/>
            <w:r w:rsidRPr="00A50F67">
              <w:rPr>
                <w:rFonts w:ascii="Arial" w:hAnsi="Arial" w:cs="Arial"/>
                <w:bCs/>
                <w:sz w:val="20"/>
                <w:szCs w:val="20"/>
              </w:rPr>
              <w:t>Victimología</w:t>
            </w:r>
            <w:proofErr w:type="spellEnd"/>
            <w:r w:rsidRPr="00A50F67">
              <w:rPr>
                <w:rFonts w:ascii="Arial" w:hAnsi="Arial" w:cs="Arial"/>
                <w:bCs/>
                <w:sz w:val="20"/>
                <w:szCs w:val="20"/>
              </w:rPr>
              <w:t>. Aproximación psicosocial a las Víctimas. Editorial Pontificia Universidad Javeriana, 2008.</w:t>
            </w:r>
          </w:p>
          <w:p w:rsidR="00B126E4" w:rsidRPr="00A50F67" w:rsidRDefault="00B126E4" w:rsidP="00B126E4">
            <w:pPr>
              <w:rPr>
                <w:rFonts w:ascii="Arial" w:hAnsi="Arial" w:cs="Arial"/>
                <w:bCs/>
                <w:sz w:val="20"/>
                <w:szCs w:val="20"/>
              </w:rPr>
            </w:pPr>
          </w:p>
          <w:p w:rsidR="00B126E4" w:rsidRPr="00A50F67" w:rsidRDefault="00B126E4" w:rsidP="00B126E4">
            <w:pPr>
              <w:rPr>
                <w:rFonts w:ascii="Arial" w:hAnsi="Arial" w:cs="Arial"/>
                <w:bCs/>
                <w:sz w:val="20"/>
                <w:szCs w:val="20"/>
              </w:rPr>
            </w:pPr>
            <w:r w:rsidRPr="00A50F67">
              <w:rPr>
                <w:rFonts w:ascii="Arial" w:hAnsi="Arial" w:cs="Arial"/>
                <w:bCs/>
                <w:sz w:val="20"/>
                <w:szCs w:val="20"/>
              </w:rPr>
              <w:t xml:space="preserve">RESTREPO FONTALVO, Jorge. Criminología. Un enfoque Humanístico. </w:t>
            </w:r>
            <w:proofErr w:type="spellStart"/>
            <w:r w:rsidRPr="00A50F67">
              <w:rPr>
                <w:rFonts w:ascii="Arial" w:hAnsi="Arial" w:cs="Arial"/>
                <w:bCs/>
                <w:sz w:val="20"/>
                <w:szCs w:val="20"/>
              </w:rPr>
              <w:t>Forum</w:t>
            </w:r>
            <w:proofErr w:type="spellEnd"/>
            <w:r w:rsidRPr="00A50F67">
              <w:rPr>
                <w:rFonts w:ascii="Arial" w:hAnsi="Arial" w:cs="Arial"/>
                <w:bCs/>
                <w:sz w:val="20"/>
                <w:szCs w:val="20"/>
              </w:rPr>
              <w:t xml:space="preserve"> </w:t>
            </w:r>
            <w:proofErr w:type="spellStart"/>
            <w:r w:rsidRPr="00A50F67">
              <w:rPr>
                <w:rFonts w:ascii="Arial" w:hAnsi="Arial" w:cs="Arial"/>
                <w:bCs/>
                <w:sz w:val="20"/>
                <w:szCs w:val="20"/>
              </w:rPr>
              <w:t>Pacis</w:t>
            </w:r>
            <w:proofErr w:type="spellEnd"/>
            <w:r w:rsidRPr="00A50F67">
              <w:rPr>
                <w:rFonts w:ascii="Arial" w:hAnsi="Arial" w:cs="Arial"/>
                <w:bCs/>
                <w:sz w:val="20"/>
                <w:szCs w:val="20"/>
              </w:rPr>
              <w:t>. 1994</w:t>
            </w:r>
          </w:p>
          <w:p w:rsidR="00B126E4" w:rsidRPr="00A50F67" w:rsidRDefault="00B126E4" w:rsidP="00B126E4">
            <w:pPr>
              <w:rPr>
                <w:rFonts w:ascii="Arial" w:hAnsi="Arial" w:cs="Arial"/>
                <w:bCs/>
                <w:sz w:val="20"/>
                <w:szCs w:val="20"/>
              </w:rPr>
            </w:pPr>
          </w:p>
          <w:p w:rsidR="00B126E4" w:rsidRPr="00A50F67" w:rsidRDefault="00B126E4" w:rsidP="00B126E4">
            <w:pPr>
              <w:rPr>
                <w:rFonts w:ascii="Arial" w:hAnsi="Arial" w:cs="Arial"/>
                <w:bCs/>
                <w:sz w:val="20"/>
                <w:szCs w:val="20"/>
              </w:rPr>
            </w:pPr>
            <w:r w:rsidRPr="00A50F67">
              <w:rPr>
                <w:rFonts w:ascii="Arial" w:hAnsi="Arial" w:cs="Arial"/>
                <w:bCs/>
                <w:sz w:val="20"/>
                <w:szCs w:val="20"/>
              </w:rPr>
              <w:t>REYES ECHANDIA, Alfonso. Criminología. Temis. Bogotá. Reimpresión 1.999.</w:t>
            </w:r>
          </w:p>
          <w:p w:rsidR="00B126E4" w:rsidRPr="00A50F67" w:rsidRDefault="00B126E4" w:rsidP="00B126E4">
            <w:pPr>
              <w:rPr>
                <w:rFonts w:ascii="Arial" w:hAnsi="Arial" w:cs="Arial"/>
                <w:bCs/>
                <w:sz w:val="20"/>
                <w:szCs w:val="20"/>
              </w:rPr>
            </w:pPr>
          </w:p>
          <w:p w:rsidR="00B126E4" w:rsidRPr="00A50F67" w:rsidRDefault="00B126E4" w:rsidP="00B126E4">
            <w:pPr>
              <w:rPr>
                <w:rFonts w:ascii="Arial" w:hAnsi="Arial" w:cs="Arial"/>
                <w:bCs/>
                <w:sz w:val="20"/>
                <w:szCs w:val="20"/>
              </w:rPr>
            </w:pPr>
            <w:r w:rsidRPr="00A50F67">
              <w:rPr>
                <w:rFonts w:ascii="Arial" w:hAnsi="Arial" w:cs="Arial"/>
                <w:bCs/>
                <w:sz w:val="20"/>
                <w:szCs w:val="20"/>
              </w:rPr>
              <w:t>ROXIN, Claus. Política Criminal y sistema de derecho penal. Barcelona PPU 1.972.</w:t>
            </w:r>
          </w:p>
          <w:p w:rsidR="00B126E4" w:rsidRPr="00A50F67" w:rsidRDefault="00B126E4" w:rsidP="00B126E4">
            <w:pPr>
              <w:rPr>
                <w:rFonts w:ascii="Arial" w:hAnsi="Arial" w:cs="Arial"/>
                <w:bCs/>
                <w:sz w:val="20"/>
                <w:szCs w:val="20"/>
              </w:rPr>
            </w:pPr>
          </w:p>
          <w:p w:rsidR="00A50F67" w:rsidRPr="00A50F67" w:rsidRDefault="00A50F67" w:rsidP="00B126E4">
            <w:pPr>
              <w:rPr>
                <w:rFonts w:ascii="Arial" w:hAnsi="Arial" w:cs="Arial"/>
                <w:bCs/>
                <w:sz w:val="20"/>
                <w:szCs w:val="20"/>
              </w:rPr>
            </w:pPr>
            <w:r w:rsidRPr="00A50F67">
              <w:rPr>
                <w:rFonts w:ascii="Arial" w:hAnsi="Arial" w:cs="Arial"/>
                <w:sz w:val="20"/>
                <w:szCs w:val="20"/>
              </w:rPr>
              <w:t>SOZZO, Máximo. Reconstruyendo las criminologías críticas. Ad-hoc. Buenos Aires, 2006.</w:t>
            </w:r>
          </w:p>
          <w:p w:rsidR="00A50F67" w:rsidRPr="00A50F67" w:rsidRDefault="00A50F67" w:rsidP="00B126E4">
            <w:pPr>
              <w:rPr>
                <w:rFonts w:ascii="Arial" w:hAnsi="Arial" w:cs="Arial"/>
                <w:bCs/>
                <w:sz w:val="20"/>
                <w:szCs w:val="20"/>
              </w:rPr>
            </w:pPr>
          </w:p>
          <w:p w:rsidR="00B126E4" w:rsidRPr="00077A4C" w:rsidRDefault="00B126E4" w:rsidP="00B126E4">
            <w:pPr>
              <w:rPr>
                <w:rFonts w:ascii="Arial" w:hAnsi="Arial" w:cs="Arial"/>
                <w:bCs/>
                <w:sz w:val="20"/>
                <w:szCs w:val="20"/>
              </w:rPr>
            </w:pPr>
            <w:r w:rsidRPr="00A50F67">
              <w:rPr>
                <w:rFonts w:ascii="Arial" w:hAnsi="Arial" w:cs="Arial"/>
                <w:bCs/>
                <w:sz w:val="20"/>
                <w:szCs w:val="20"/>
              </w:rPr>
              <w:t xml:space="preserve">SALVAT, Manuel. Biblioteca Salvat de Grandes Temas. Libros GT. Salvat Editores, Barcelona, </w:t>
            </w:r>
            <w:r w:rsidRPr="00077A4C">
              <w:rPr>
                <w:rFonts w:ascii="Arial" w:hAnsi="Arial" w:cs="Arial"/>
                <w:bCs/>
                <w:sz w:val="20"/>
                <w:szCs w:val="20"/>
              </w:rPr>
              <w:t xml:space="preserve">1973. El Método Catártico. </w:t>
            </w:r>
          </w:p>
          <w:p w:rsidR="00B126E4" w:rsidRPr="00077A4C" w:rsidRDefault="00B126E4" w:rsidP="00B126E4">
            <w:pPr>
              <w:rPr>
                <w:rFonts w:ascii="Arial" w:hAnsi="Arial" w:cs="Arial"/>
                <w:bCs/>
                <w:sz w:val="20"/>
                <w:szCs w:val="20"/>
              </w:rPr>
            </w:pPr>
          </w:p>
          <w:p w:rsidR="00077A4C" w:rsidRPr="00077A4C" w:rsidRDefault="00077A4C" w:rsidP="00B126E4">
            <w:pPr>
              <w:rPr>
                <w:rFonts w:ascii="Arial" w:hAnsi="Arial" w:cs="Arial"/>
                <w:sz w:val="20"/>
                <w:szCs w:val="20"/>
                <w:shd w:val="clear" w:color="auto" w:fill="FFFFFF"/>
                <w:lang w:val="en-US"/>
              </w:rPr>
            </w:pPr>
            <w:r w:rsidRPr="00077A4C">
              <w:rPr>
                <w:rFonts w:ascii="Arial" w:hAnsi="Arial" w:cs="Arial"/>
                <w:sz w:val="20"/>
                <w:szCs w:val="20"/>
                <w:shd w:val="clear" w:color="auto" w:fill="FFFFFF"/>
                <w:lang w:val="en-US"/>
              </w:rPr>
              <w:t>VON HIRSCH, Andreas, et al. (ed.).</w:t>
            </w:r>
            <w:r w:rsidRPr="00077A4C">
              <w:rPr>
                <w:rStyle w:val="apple-converted-space"/>
                <w:rFonts w:ascii="Arial" w:hAnsi="Arial" w:cs="Arial"/>
                <w:sz w:val="20"/>
                <w:szCs w:val="20"/>
                <w:shd w:val="clear" w:color="auto" w:fill="FFFFFF"/>
                <w:lang w:val="en-US"/>
              </w:rPr>
              <w:t> </w:t>
            </w:r>
            <w:r w:rsidRPr="00077A4C">
              <w:rPr>
                <w:rFonts w:ascii="Arial" w:hAnsi="Arial" w:cs="Arial"/>
                <w:i/>
                <w:iCs/>
                <w:sz w:val="20"/>
                <w:szCs w:val="20"/>
                <w:shd w:val="clear" w:color="auto" w:fill="FFFFFF"/>
                <w:lang w:val="en-US"/>
              </w:rPr>
              <w:t>Restorative justice and criminal justice: Competing or reconcilable paradigms</w:t>
            </w:r>
            <w:r w:rsidRPr="00077A4C">
              <w:rPr>
                <w:rFonts w:ascii="Arial" w:hAnsi="Arial" w:cs="Arial"/>
                <w:sz w:val="20"/>
                <w:szCs w:val="20"/>
                <w:shd w:val="clear" w:color="auto" w:fill="FFFFFF"/>
                <w:lang w:val="en-US"/>
              </w:rPr>
              <w:t>. Bloomsbury Publishing, 2003.</w:t>
            </w:r>
          </w:p>
          <w:p w:rsidR="00077A4C" w:rsidRPr="00077A4C" w:rsidRDefault="00077A4C" w:rsidP="00B126E4">
            <w:pPr>
              <w:rPr>
                <w:rFonts w:ascii="Arial" w:hAnsi="Arial" w:cs="Arial"/>
                <w:bCs/>
                <w:sz w:val="20"/>
                <w:szCs w:val="20"/>
              </w:rPr>
            </w:pPr>
          </w:p>
          <w:p w:rsidR="00B126E4" w:rsidRPr="00077A4C" w:rsidRDefault="00B126E4" w:rsidP="00B126E4">
            <w:pPr>
              <w:rPr>
                <w:rFonts w:ascii="Arial" w:hAnsi="Arial" w:cs="Arial"/>
                <w:color w:val="000000"/>
                <w:sz w:val="20"/>
                <w:szCs w:val="20"/>
                <w:lang w:val="en-US"/>
              </w:rPr>
            </w:pPr>
            <w:r w:rsidRPr="00A50F67">
              <w:rPr>
                <w:rFonts w:ascii="Arial" w:hAnsi="Arial" w:cs="Arial"/>
                <w:bCs/>
                <w:sz w:val="20"/>
                <w:szCs w:val="20"/>
              </w:rPr>
              <w:t xml:space="preserve">ZAFFARONNI, Eugenio Raúl. En busca de las penas perdidas. </w:t>
            </w:r>
            <w:proofErr w:type="spellStart"/>
            <w:r w:rsidRPr="00077A4C">
              <w:rPr>
                <w:rFonts w:ascii="Arial" w:hAnsi="Arial" w:cs="Arial"/>
                <w:bCs/>
                <w:sz w:val="20"/>
                <w:szCs w:val="20"/>
                <w:lang w:val="en-US"/>
              </w:rPr>
              <w:t>Temis</w:t>
            </w:r>
            <w:proofErr w:type="spellEnd"/>
            <w:r w:rsidRPr="00077A4C">
              <w:rPr>
                <w:rFonts w:ascii="Arial" w:hAnsi="Arial" w:cs="Arial"/>
                <w:bCs/>
                <w:sz w:val="20"/>
                <w:szCs w:val="20"/>
                <w:lang w:val="en-US"/>
              </w:rPr>
              <w:t>. 1.993.</w:t>
            </w:r>
            <w:r w:rsidRPr="00077A4C">
              <w:rPr>
                <w:rFonts w:ascii="Arial" w:hAnsi="Arial" w:cs="Arial"/>
                <w:b/>
                <w:color w:val="000000"/>
                <w:sz w:val="20"/>
                <w:szCs w:val="20"/>
                <w:lang w:val="en-US"/>
              </w:rPr>
              <w:t>¿</w:t>
            </w:r>
            <w:r w:rsidRPr="00077A4C">
              <w:rPr>
                <w:rFonts w:ascii="Arial" w:hAnsi="Arial" w:cs="Arial"/>
                <w:color w:val="000000"/>
                <w:sz w:val="20"/>
                <w:szCs w:val="20"/>
                <w:lang w:val="en-US"/>
              </w:rPr>
              <w:t xml:space="preserve"> </w:t>
            </w:r>
          </w:p>
          <w:p w:rsidR="00B126E4" w:rsidRPr="00077A4C" w:rsidRDefault="00B126E4" w:rsidP="00CC21F3">
            <w:pPr>
              <w:rPr>
                <w:rFonts w:ascii="Arial" w:hAnsi="Arial" w:cs="Arial"/>
                <w:b/>
                <w:color w:val="0F243E" w:themeColor="text2" w:themeShade="80"/>
                <w:sz w:val="20"/>
                <w:szCs w:val="20"/>
                <w:lang w:val="en-US"/>
              </w:rPr>
            </w:pPr>
          </w:p>
          <w:p w:rsidR="00B126E4" w:rsidRDefault="00077A4C" w:rsidP="00CC21F3">
            <w:pPr>
              <w:rPr>
                <w:rFonts w:ascii="Arial" w:hAnsi="Arial" w:cs="Arial"/>
                <w:sz w:val="20"/>
                <w:szCs w:val="20"/>
              </w:rPr>
            </w:pPr>
            <w:r w:rsidRPr="00077A4C">
              <w:rPr>
                <w:rFonts w:ascii="Arial" w:hAnsi="Arial" w:cs="Arial"/>
                <w:sz w:val="20"/>
                <w:szCs w:val="20"/>
                <w:lang w:val="en-US"/>
              </w:rPr>
              <w:t xml:space="preserve">ZERNOVA, Margarita. Restorative Justice Ideals and Realities. </w:t>
            </w:r>
            <w:proofErr w:type="spellStart"/>
            <w:r w:rsidRPr="00077A4C">
              <w:rPr>
                <w:rFonts w:ascii="Arial" w:hAnsi="Arial" w:cs="Arial"/>
                <w:sz w:val="20"/>
                <w:szCs w:val="20"/>
              </w:rPr>
              <w:t>Ashgate</w:t>
            </w:r>
            <w:proofErr w:type="spellEnd"/>
            <w:r w:rsidRPr="00077A4C">
              <w:rPr>
                <w:rFonts w:ascii="Arial" w:hAnsi="Arial" w:cs="Arial"/>
                <w:sz w:val="20"/>
                <w:szCs w:val="20"/>
              </w:rPr>
              <w:t>, 2007.</w:t>
            </w:r>
          </w:p>
          <w:p w:rsidR="00520FA9" w:rsidRDefault="00520FA9" w:rsidP="00CC21F3">
            <w:pPr>
              <w:rPr>
                <w:rFonts w:ascii="Arial" w:hAnsi="Arial" w:cs="Arial"/>
                <w:sz w:val="20"/>
                <w:szCs w:val="20"/>
              </w:rPr>
            </w:pPr>
          </w:p>
          <w:p w:rsidR="00520FA9" w:rsidRPr="00077A4C" w:rsidRDefault="00520FA9" w:rsidP="00CC21F3">
            <w:pPr>
              <w:rPr>
                <w:rFonts w:ascii="Arial" w:hAnsi="Arial" w:cs="Arial"/>
                <w:b/>
                <w:color w:val="0F243E" w:themeColor="text2" w:themeShade="80"/>
                <w:sz w:val="20"/>
                <w:szCs w:val="20"/>
              </w:rPr>
            </w:pPr>
            <w:r>
              <w:rPr>
                <w:rFonts w:ascii="Arial" w:hAnsi="Arial" w:cs="Arial"/>
                <w:sz w:val="20"/>
                <w:szCs w:val="20"/>
              </w:rPr>
              <w:t xml:space="preserve">Las lecturas en ingles serán facilitadas por el docente, mediante correo electrónico. </w:t>
            </w:r>
          </w:p>
          <w:p w:rsidR="00077A4C" w:rsidRPr="007F40E6" w:rsidRDefault="00077A4C"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Pr="006B64FF" w:rsidRDefault="009D3B04" w:rsidP="00CC21F3">
            <w:pPr>
              <w:rPr>
                <w:rFonts w:ascii="Arial" w:hAnsi="Arial" w:cs="Arial"/>
                <w:b/>
                <w:color w:val="0F243E" w:themeColor="text2" w:themeShade="80"/>
                <w:sz w:val="20"/>
                <w:szCs w:val="20"/>
              </w:rPr>
            </w:pPr>
          </w:p>
          <w:p w:rsidR="00B126E4" w:rsidRPr="006B64FF" w:rsidRDefault="00B126E4" w:rsidP="00CC21F3">
            <w:pPr>
              <w:rPr>
                <w:rFonts w:ascii="Arial" w:hAnsi="Arial" w:cs="Arial"/>
                <w:color w:val="0F243E" w:themeColor="text2" w:themeShade="80"/>
                <w:sz w:val="20"/>
                <w:szCs w:val="20"/>
              </w:rPr>
            </w:pPr>
            <w:r w:rsidRPr="006B64FF">
              <w:rPr>
                <w:rFonts w:ascii="Arial" w:hAnsi="Arial" w:cs="Arial"/>
                <w:color w:val="0F243E" w:themeColor="text2" w:themeShade="80"/>
                <w:sz w:val="20"/>
                <w:szCs w:val="20"/>
              </w:rPr>
              <w:t xml:space="preserve">Aula virtual </w:t>
            </w:r>
          </w:p>
          <w:p w:rsidR="00B126E4" w:rsidRPr="00C6539E" w:rsidRDefault="00B126E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10"/>
      <w:headerReference w:type="default" r:id="rId11"/>
      <w:footerReference w:type="default" r:id="rId12"/>
      <w:headerReference w:type="first" r:id="rId13"/>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F19" w:rsidRDefault="009C4F19">
      <w:r>
        <w:separator/>
      </w:r>
    </w:p>
  </w:endnote>
  <w:endnote w:type="continuationSeparator" w:id="0">
    <w:p w:rsidR="009C4F19" w:rsidRDefault="009C4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9C4F19" w:rsidP="00F60130">
                          <w:pPr>
                            <w:jc w:val="center"/>
                            <w:rPr>
                              <w:rFonts w:ascii="Myriad Pro" w:hAnsi="Myriad Pro"/>
                              <w:b/>
                              <w:sz w:val="16"/>
                              <w:szCs w:val="16"/>
                            </w:rPr>
                          </w:pPr>
                        </w:p>
                        <w:p w:rsidR="00133C1C" w:rsidRDefault="009C4F19"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F47C58" w:rsidP="00F60130">
                    <w:pPr>
                      <w:jc w:val="center"/>
                      <w:rPr>
                        <w:rFonts w:ascii="Myriad Pro" w:hAnsi="Myriad Pro"/>
                        <w:b/>
                        <w:sz w:val="16"/>
                        <w:szCs w:val="16"/>
                      </w:rPr>
                    </w:pPr>
                  </w:p>
                  <w:p w:rsidR="00133C1C" w:rsidRDefault="00F47C58"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F19" w:rsidRDefault="009C4F19">
      <w:r>
        <w:separator/>
      </w:r>
    </w:p>
  </w:footnote>
  <w:footnote w:type="continuationSeparator" w:id="0">
    <w:p w:rsidR="009C4F19" w:rsidRDefault="009C4F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C4F19">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665C37">
                              <w:rPr>
                                <w:rFonts w:ascii="Tahoma" w:hAnsi="Tahoma" w:cs="Tahoma"/>
                                <w:bCs/>
                                <w:noProof/>
                                <w:sz w:val="14"/>
                                <w:szCs w:val="12"/>
                              </w:rPr>
                              <w:t>2</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665C37">
                              <w:rPr>
                                <w:rFonts w:ascii="Tahoma" w:hAnsi="Tahoma" w:cs="Tahoma"/>
                                <w:bCs/>
                                <w:noProof/>
                                <w:sz w:val="14"/>
                                <w:szCs w:val="12"/>
                              </w:rPr>
                              <w:t>8</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665C37">
                        <w:rPr>
                          <w:rFonts w:ascii="Tahoma" w:hAnsi="Tahoma" w:cs="Tahoma"/>
                          <w:bCs/>
                          <w:noProof/>
                          <w:sz w:val="14"/>
                          <w:szCs w:val="12"/>
                        </w:rPr>
                        <w:t>2</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665C37">
                        <w:rPr>
                          <w:rFonts w:ascii="Tahoma" w:hAnsi="Tahoma" w:cs="Tahoma"/>
                          <w:bCs/>
                          <w:noProof/>
                          <w:sz w:val="14"/>
                          <w:szCs w:val="12"/>
                        </w:rPr>
                        <w:t>8</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C4F19">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0DD13D0"/>
    <w:multiLevelType w:val="multilevel"/>
    <w:tmpl w:val="5C6872F2"/>
    <w:lvl w:ilvl="0">
      <w:start w:val="4"/>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6">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6"/>
  </w:num>
  <w:num w:numId="2">
    <w:abstractNumId w:val="32"/>
  </w:num>
  <w:num w:numId="3">
    <w:abstractNumId w:val="29"/>
  </w:num>
  <w:num w:numId="4">
    <w:abstractNumId w:val="40"/>
  </w:num>
  <w:num w:numId="5">
    <w:abstractNumId w:val="33"/>
  </w:num>
  <w:num w:numId="6">
    <w:abstractNumId w:val="22"/>
  </w:num>
  <w:num w:numId="7">
    <w:abstractNumId w:val="37"/>
  </w:num>
  <w:num w:numId="8">
    <w:abstractNumId w:val="27"/>
  </w:num>
  <w:num w:numId="9">
    <w:abstractNumId w:val="4"/>
  </w:num>
  <w:num w:numId="10">
    <w:abstractNumId w:val="26"/>
  </w:num>
  <w:num w:numId="11">
    <w:abstractNumId w:val="12"/>
  </w:num>
  <w:num w:numId="12">
    <w:abstractNumId w:val="8"/>
  </w:num>
  <w:num w:numId="13">
    <w:abstractNumId w:val="38"/>
  </w:num>
  <w:num w:numId="14">
    <w:abstractNumId w:val="28"/>
  </w:num>
  <w:num w:numId="15">
    <w:abstractNumId w:val="6"/>
  </w:num>
  <w:num w:numId="16">
    <w:abstractNumId w:val="24"/>
  </w:num>
  <w:num w:numId="17">
    <w:abstractNumId w:val="21"/>
  </w:num>
  <w:num w:numId="18">
    <w:abstractNumId w:val="39"/>
  </w:num>
  <w:num w:numId="19">
    <w:abstractNumId w:val="35"/>
  </w:num>
  <w:num w:numId="20">
    <w:abstractNumId w:val="20"/>
  </w:num>
  <w:num w:numId="21">
    <w:abstractNumId w:val="34"/>
  </w:num>
  <w:num w:numId="22">
    <w:abstractNumId w:val="7"/>
  </w:num>
  <w:num w:numId="23">
    <w:abstractNumId w:val="19"/>
  </w:num>
  <w:num w:numId="24">
    <w:abstractNumId w:val="23"/>
  </w:num>
  <w:num w:numId="25">
    <w:abstractNumId w:val="18"/>
  </w:num>
  <w:num w:numId="26">
    <w:abstractNumId w:val="25"/>
  </w:num>
  <w:num w:numId="27">
    <w:abstractNumId w:val="1"/>
  </w:num>
  <w:num w:numId="28">
    <w:abstractNumId w:val="2"/>
  </w:num>
  <w:num w:numId="29">
    <w:abstractNumId w:val="10"/>
  </w:num>
  <w:num w:numId="30">
    <w:abstractNumId w:val="3"/>
  </w:num>
  <w:num w:numId="31">
    <w:abstractNumId w:val="31"/>
  </w:num>
  <w:num w:numId="32">
    <w:abstractNumId w:val="30"/>
  </w:num>
  <w:num w:numId="33">
    <w:abstractNumId w:val="13"/>
  </w:num>
  <w:num w:numId="34">
    <w:abstractNumId w:val="14"/>
  </w:num>
  <w:num w:numId="35">
    <w:abstractNumId w:val="0"/>
  </w:num>
  <w:num w:numId="36">
    <w:abstractNumId w:val="36"/>
  </w:num>
  <w:num w:numId="37">
    <w:abstractNumId w:val="15"/>
  </w:num>
  <w:num w:numId="38">
    <w:abstractNumId w:val="9"/>
  </w:num>
  <w:num w:numId="39">
    <w:abstractNumId w:val="11"/>
  </w:num>
  <w:num w:numId="40">
    <w:abstractNumId w:val="17"/>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77A4C"/>
    <w:rsid w:val="000A398E"/>
    <w:rsid w:val="000D75E7"/>
    <w:rsid w:val="001045BF"/>
    <w:rsid w:val="00236726"/>
    <w:rsid w:val="00244DD7"/>
    <w:rsid w:val="00245941"/>
    <w:rsid w:val="00257456"/>
    <w:rsid w:val="00373F2F"/>
    <w:rsid w:val="00457939"/>
    <w:rsid w:val="00485E4B"/>
    <w:rsid w:val="00520FA9"/>
    <w:rsid w:val="005275A5"/>
    <w:rsid w:val="005307D9"/>
    <w:rsid w:val="00623E53"/>
    <w:rsid w:val="00632BC7"/>
    <w:rsid w:val="00665C37"/>
    <w:rsid w:val="006B64FF"/>
    <w:rsid w:val="007B7482"/>
    <w:rsid w:val="00915051"/>
    <w:rsid w:val="009C4F19"/>
    <w:rsid w:val="009D3B04"/>
    <w:rsid w:val="00A0083B"/>
    <w:rsid w:val="00A50F67"/>
    <w:rsid w:val="00A728D1"/>
    <w:rsid w:val="00A977B7"/>
    <w:rsid w:val="00B126E4"/>
    <w:rsid w:val="00B3659A"/>
    <w:rsid w:val="00B61D0D"/>
    <w:rsid w:val="00C0649E"/>
    <w:rsid w:val="00C16298"/>
    <w:rsid w:val="00CC116E"/>
    <w:rsid w:val="00CD6BED"/>
    <w:rsid w:val="00D15C96"/>
    <w:rsid w:val="00D40E14"/>
    <w:rsid w:val="00D97B5F"/>
    <w:rsid w:val="00E430FA"/>
    <w:rsid w:val="00E50269"/>
    <w:rsid w:val="00F26635"/>
    <w:rsid w:val="00F47C58"/>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customStyle="1" w:styleId="Estndar">
    <w:name w:val="Estándar"/>
    <w:rsid w:val="00C16298"/>
    <w:pPr>
      <w:widowControl w:val="0"/>
      <w:autoSpaceDE w:val="0"/>
      <w:autoSpaceDN w:val="0"/>
      <w:adjustRightInd w:val="0"/>
      <w:spacing w:after="0" w:line="240" w:lineRule="auto"/>
    </w:pPr>
    <w:rPr>
      <w:rFonts w:ascii="Times New Roman" w:eastAsia="Times New Roman" w:hAnsi="Times New Roman" w:cs="Times New Roman"/>
      <w:sz w:val="24"/>
      <w:szCs w:val="24"/>
      <w:lang w:val="es-ES" w:eastAsia="es-ES"/>
    </w:rPr>
  </w:style>
  <w:style w:type="character" w:customStyle="1" w:styleId="apple-converted-space">
    <w:name w:val="apple-converted-space"/>
    <w:basedOn w:val="Fuentedeprrafopredeter"/>
    <w:rsid w:val="00A50F67"/>
  </w:style>
  <w:style w:type="paragraph" w:styleId="Textonotapie">
    <w:name w:val="footnote text"/>
    <w:aliases w:val="Footnote Text Char Char Char Char Char,Footnote Text Char Char Char Char,Footnote reference,FA Fu,Footnote Text Char,Footnote Text Char Char Char Char Char Char Char Char,Footnote Text Char Char Char Char Char Char1,ft,Car1 Car Car"/>
    <w:basedOn w:val="Normal"/>
    <w:link w:val="TextonotapieCar"/>
    <w:uiPriority w:val="99"/>
    <w:unhideWhenUsed/>
    <w:rsid w:val="00457939"/>
    <w:rPr>
      <w:rFonts w:asciiTheme="minorHAnsi" w:eastAsiaTheme="minorEastAsia" w:hAnsiTheme="minorHAnsi" w:cstheme="minorBidi"/>
      <w:sz w:val="20"/>
      <w:szCs w:val="20"/>
      <w:lang w:val="es-CO" w:eastAsia="es-CO"/>
    </w:rPr>
  </w:style>
  <w:style w:type="character" w:customStyle="1" w:styleId="TextonotapieCar">
    <w:name w:val="Texto nota pie Car"/>
    <w:aliases w:val="Footnote Text Char Char Char Char Char Car,Footnote Text Char Char Char Char Car,Footnote reference Car,FA Fu Car,Footnote Text Char Car,Footnote Text Char Char Char Char Char Char Char Char Car,ft Car,Car1 Car Car Car"/>
    <w:basedOn w:val="Fuentedeprrafopredeter"/>
    <w:link w:val="Textonotapie"/>
    <w:uiPriority w:val="99"/>
    <w:rsid w:val="00457939"/>
    <w:rPr>
      <w:rFonts w:eastAsiaTheme="minorEastAsia"/>
      <w:sz w:val="20"/>
      <w:szCs w:val="20"/>
      <w:lang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customStyle="1" w:styleId="Estndar">
    <w:name w:val="Estándar"/>
    <w:rsid w:val="00C16298"/>
    <w:pPr>
      <w:widowControl w:val="0"/>
      <w:autoSpaceDE w:val="0"/>
      <w:autoSpaceDN w:val="0"/>
      <w:adjustRightInd w:val="0"/>
      <w:spacing w:after="0" w:line="240" w:lineRule="auto"/>
    </w:pPr>
    <w:rPr>
      <w:rFonts w:ascii="Times New Roman" w:eastAsia="Times New Roman" w:hAnsi="Times New Roman" w:cs="Times New Roman"/>
      <w:sz w:val="24"/>
      <w:szCs w:val="24"/>
      <w:lang w:val="es-ES" w:eastAsia="es-ES"/>
    </w:rPr>
  </w:style>
  <w:style w:type="character" w:customStyle="1" w:styleId="apple-converted-space">
    <w:name w:val="apple-converted-space"/>
    <w:basedOn w:val="Fuentedeprrafopredeter"/>
    <w:rsid w:val="00A50F67"/>
  </w:style>
  <w:style w:type="paragraph" w:styleId="Textonotapie">
    <w:name w:val="footnote text"/>
    <w:aliases w:val="Footnote Text Char Char Char Char Char,Footnote Text Char Char Char Char,Footnote reference,FA Fu,Footnote Text Char,Footnote Text Char Char Char Char Char Char Char Char,Footnote Text Char Char Char Char Char Char1,ft,Car1 Car Car"/>
    <w:basedOn w:val="Normal"/>
    <w:link w:val="TextonotapieCar"/>
    <w:uiPriority w:val="99"/>
    <w:unhideWhenUsed/>
    <w:rsid w:val="00457939"/>
    <w:rPr>
      <w:rFonts w:asciiTheme="minorHAnsi" w:eastAsiaTheme="minorEastAsia" w:hAnsiTheme="minorHAnsi" w:cstheme="minorBidi"/>
      <w:sz w:val="20"/>
      <w:szCs w:val="20"/>
      <w:lang w:val="es-CO" w:eastAsia="es-CO"/>
    </w:rPr>
  </w:style>
  <w:style w:type="character" w:customStyle="1" w:styleId="TextonotapieCar">
    <w:name w:val="Texto nota pie Car"/>
    <w:aliases w:val="Footnote Text Char Char Char Char Char Car,Footnote Text Char Char Char Char Car,Footnote reference Car,FA Fu Car,Footnote Text Char Car,Footnote Text Char Char Char Char Char Char Char Char Car,ft Car,Car1 Car Car Car"/>
    <w:basedOn w:val="Fuentedeprrafopredeter"/>
    <w:link w:val="Textonotapie"/>
    <w:uiPriority w:val="99"/>
    <w:rsid w:val="00457939"/>
    <w:rPr>
      <w:rFonts w:eastAsiaTheme="minorEastAsia"/>
      <w:sz w:val="20"/>
      <w:szCs w:val="20"/>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iirp.edu/article_detail.php?article_id=NDk4"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31398-EEE5-4DF8-A212-8FD605062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2423</Words>
  <Characters>13329</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15721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2</cp:revision>
  <dcterms:created xsi:type="dcterms:W3CDTF">2015-08-20T14:10:00Z</dcterms:created>
  <dcterms:modified xsi:type="dcterms:W3CDTF">2015-08-20T14:10:00Z</dcterms:modified>
</cp:coreProperties>
</file>